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89E" w:rsidRPr="002B6772" w:rsidRDefault="0080289E" w:rsidP="0080289E">
      <w:pPr>
        <w:jc w:val="center"/>
        <w:rPr>
          <w:b/>
          <w:sz w:val="28"/>
          <w:szCs w:val="28"/>
        </w:rPr>
      </w:pPr>
      <w:r w:rsidRPr="002B6772">
        <w:rPr>
          <w:b/>
          <w:sz w:val="28"/>
          <w:szCs w:val="28"/>
        </w:rPr>
        <w:t>ПРОТОКОЛ №</w:t>
      </w:r>
      <w:r w:rsidR="007D57D2">
        <w:rPr>
          <w:b/>
          <w:sz w:val="28"/>
          <w:szCs w:val="28"/>
        </w:rPr>
        <w:t>2</w:t>
      </w:r>
    </w:p>
    <w:p w:rsidR="0080289E" w:rsidRPr="002B6772" w:rsidRDefault="0080289E" w:rsidP="0080289E">
      <w:pPr>
        <w:jc w:val="center"/>
        <w:rPr>
          <w:sz w:val="28"/>
          <w:szCs w:val="28"/>
        </w:rPr>
      </w:pPr>
      <w:r w:rsidRPr="002B6772">
        <w:rPr>
          <w:sz w:val="28"/>
          <w:szCs w:val="28"/>
        </w:rPr>
        <w:t>заседания Координационной комиссии</w:t>
      </w:r>
    </w:p>
    <w:p w:rsidR="0080289E" w:rsidRPr="002B6772" w:rsidRDefault="0080289E" w:rsidP="0080289E">
      <w:pPr>
        <w:jc w:val="center"/>
        <w:rPr>
          <w:sz w:val="28"/>
          <w:szCs w:val="28"/>
        </w:rPr>
      </w:pPr>
      <w:r w:rsidRPr="002B6772">
        <w:rPr>
          <w:sz w:val="28"/>
          <w:szCs w:val="28"/>
        </w:rPr>
        <w:t>по развитию малого и среднего предпринимательства</w:t>
      </w:r>
    </w:p>
    <w:p w:rsidR="0080289E" w:rsidRPr="002B6772" w:rsidRDefault="0080289E" w:rsidP="0080289E">
      <w:pPr>
        <w:jc w:val="center"/>
        <w:rPr>
          <w:sz w:val="28"/>
          <w:szCs w:val="28"/>
        </w:rPr>
      </w:pPr>
      <w:r w:rsidRPr="002B6772">
        <w:rPr>
          <w:sz w:val="28"/>
          <w:szCs w:val="28"/>
        </w:rPr>
        <w:t xml:space="preserve"> в Ленинском сельском поселении муниципального образования</w:t>
      </w:r>
    </w:p>
    <w:p w:rsidR="008465DB" w:rsidRPr="002B6772" w:rsidRDefault="0080289E" w:rsidP="0080289E">
      <w:pPr>
        <w:jc w:val="center"/>
        <w:rPr>
          <w:sz w:val="28"/>
          <w:szCs w:val="28"/>
        </w:rPr>
      </w:pPr>
      <w:r w:rsidRPr="002B6772">
        <w:rPr>
          <w:sz w:val="28"/>
          <w:szCs w:val="28"/>
        </w:rPr>
        <w:t xml:space="preserve"> </w:t>
      </w:r>
      <w:proofErr w:type="spellStart"/>
      <w:r w:rsidRPr="002B6772">
        <w:rPr>
          <w:sz w:val="28"/>
          <w:szCs w:val="28"/>
        </w:rPr>
        <w:t>Усть-Лабинский</w:t>
      </w:r>
      <w:proofErr w:type="spellEnd"/>
      <w:r w:rsidRPr="002B6772">
        <w:rPr>
          <w:sz w:val="28"/>
          <w:szCs w:val="28"/>
        </w:rPr>
        <w:t xml:space="preserve">  район</w:t>
      </w:r>
    </w:p>
    <w:p w:rsidR="0080289E" w:rsidRPr="002B6772" w:rsidRDefault="0080289E" w:rsidP="0080289E">
      <w:pPr>
        <w:jc w:val="center"/>
        <w:rPr>
          <w:sz w:val="28"/>
          <w:szCs w:val="28"/>
        </w:rPr>
      </w:pPr>
    </w:p>
    <w:p w:rsidR="008465DB" w:rsidRPr="002B6772" w:rsidRDefault="001423F0" w:rsidP="008465DB">
      <w:pPr>
        <w:rPr>
          <w:sz w:val="28"/>
          <w:szCs w:val="28"/>
        </w:rPr>
      </w:pPr>
      <w:r>
        <w:rPr>
          <w:sz w:val="28"/>
          <w:szCs w:val="28"/>
        </w:rPr>
        <w:t>06</w:t>
      </w:r>
      <w:r w:rsidR="00634B57" w:rsidRPr="002B6772">
        <w:rPr>
          <w:sz w:val="28"/>
          <w:szCs w:val="28"/>
        </w:rPr>
        <w:t xml:space="preserve"> </w:t>
      </w:r>
      <w:r w:rsidR="005C6DF3" w:rsidRPr="002B6772">
        <w:rPr>
          <w:sz w:val="28"/>
          <w:szCs w:val="28"/>
        </w:rPr>
        <w:t>мая</w:t>
      </w:r>
      <w:r w:rsidR="009C5EC4" w:rsidRPr="002B6772">
        <w:rPr>
          <w:sz w:val="28"/>
          <w:szCs w:val="28"/>
        </w:rPr>
        <w:t xml:space="preserve">  </w:t>
      </w:r>
      <w:r w:rsidR="000F6E7A" w:rsidRPr="002B6772">
        <w:rPr>
          <w:sz w:val="28"/>
          <w:szCs w:val="28"/>
        </w:rPr>
        <w:t xml:space="preserve"> </w:t>
      </w:r>
      <w:r w:rsidR="003F1C38" w:rsidRPr="002B6772">
        <w:rPr>
          <w:sz w:val="28"/>
          <w:szCs w:val="28"/>
        </w:rPr>
        <w:t>202</w:t>
      </w:r>
      <w:r w:rsidR="00DC283B" w:rsidRPr="002B6772">
        <w:rPr>
          <w:sz w:val="28"/>
          <w:szCs w:val="28"/>
        </w:rPr>
        <w:t>2</w:t>
      </w:r>
      <w:r w:rsidR="008465DB" w:rsidRPr="002B6772">
        <w:rPr>
          <w:sz w:val="28"/>
          <w:szCs w:val="28"/>
        </w:rPr>
        <w:t xml:space="preserve">г.                                                        </w:t>
      </w:r>
      <w:r w:rsidR="000F6E7A" w:rsidRPr="002B6772">
        <w:rPr>
          <w:sz w:val="28"/>
          <w:szCs w:val="28"/>
        </w:rPr>
        <w:t xml:space="preserve">   </w:t>
      </w:r>
      <w:r w:rsidR="008465DB" w:rsidRPr="002B6772">
        <w:rPr>
          <w:sz w:val="28"/>
          <w:szCs w:val="28"/>
        </w:rPr>
        <w:t xml:space="preserve"> Место проведения: ДК       </w:t>
      </w:r>
    </w:p>
    <w:p w:rsidR="008465DB" w:rsidRPr="002B6772" w:rsidRDefault="008465DB" w:rsidP="008465DB">
      <w:pPr>
        <w:rPr>
          <w:sz w:val="28"/>
          <w:szCs w:val="28"/>
        </w:rPr>
      </w:pPr>
      <w:proofErr w:type="spellStart"/>
      <w:r w:rsidRPr="002B6772">
        <w:rPr>
          <w:sz w:val="28"/>
          <w:szCs w:val="28"/>
        </w:rPr>
        <w:t>хут</w:t>
      </w:r>
      <w:proofErr w:type="spellEnd"/>
      <w:r w:rsidRPr="002B6772">
        <w:rPr>
          <w:sz w:val="28"/>
          <w:szCs w:val="28"/>
        </w:rPr>
        <w:t xml:space="preserve">.  </w:t>
      </w:r>
      <w:proofErr w:type="gramStart"/>
      <w:r w:rsidRPr="002B6772">
        <w:rPr>
          <w:sz w:val="28"/>
          <w:szCs w:val="28"/>
        </w:rPr>
        <w:t>Безлесный</w:t>
      </w:r>
      <w:proofErr w:type="gramEnd"/>
      <w:r w:rsidRPr="002B6772">
        <w:rPr>
          <w:sz w:val="28"/>
          <w:szCs w:val="28"/>
        </w:rPr>
        <w:t xml:space="preserve">                                        </w:t>
      </w:r>
      <w:r w:rsidR="000F6E7A" w:rsidRPr="002B6772">
        <w:rPr>
          <w:sz w:val="28"/>
          <w:szCs w:val="28"/>
        </w:rPr>
        <w:t xml:space="preserve">                     </w:t>
      </w:r>
      <w:r w:rsidR="003F1C38" w:rsidRPr="002B6772">
        <w:rPr>
          <w:sz w:val="28"/>
          <w:szCs w:val="28"/>
        </w:rPr>
        <w:t xml:space="preserve">  </w:t>
      </w:r>
      <w:r w:rsidR="000F6E7A" w:rsidRPr="002B6772">
        <w:rPr>
          <w:sz w:val="28"/>
          <w:szCs w:val="28"/>
        </w:rPr>
        <w:t xml:space="preserve">  </w:t>
      </w:r>
      <w:r w:rsidRPr="002B6772">
        <w:rPr>
          <w:sz w:val="28"/>
          <w:szCs w:val="28"/>
        </w:rPr>
        <w:t>хутора Безлесного</w:t>
      </w:r>
    </w:p>
    <w:p w:rsidR="008465DB" w:rsidRPr="002B6772" w:rsidRDefault="008465DB" w:rsidP="008465DB">
      <w:pPr>
        <w:jc w:val="center"/>
        <w:rPr>
          <w:sz w:val="28"/>
          <w:szCs w:val="28"/>
        </w:rPr>
      </w:pPr>
      <w:r w:rsidRPr="002B6772">
        <w:rPr>
          <w:sz w:val="28"/>
          <w:szCs w:val="28"/>
        </w:rPr>
        <w:t xml:space="preserve">                                                                            </w:t>
      </w:r>
      <w:r w:rsidR="000F6E7A" w:rsidRPr="002B6772">
        <w:rPr>
          <w:sz w:val="28"/>
          <w:szCs w:val="28"/>
        </w:rPr>
        <w:t xml:space="preserve">             </w:t>
      </w:r>
      <w:r w:rsidRPr="002B6772">
        <w:rPr>
          <w:sz w:val="28"/>
          <w:szCs w:val="28"/>
        </w:rPr>
        <w:t xml:space="preserve"> Время проведения: </w:t>
      </w:r>
      <w:r w:rsidR="003F1C38" w:rsidRPr="002B6772">
        <w:rPr>
          <w:sz w:val="28"/>
          <w:szCs w:val="28"/>
        </w:rPr>
        <w:t>1</w:t>
      </w:r>
      <w:r w:rsidR="0080289E" w:rsidRPr="002B6772">
        <w:rPr>
          <w:sz w:val="28"/>
          <w:szCs w:val="28"/>
        </w:rPr>
        <w:t>6</w:t>
      </w:r>
      <w:r w:rsidRPr="002B6772">
        <w:rPr>
          <w:sz w:val="28"/>
          <w:szCs w:val="28"/>
        </w:rPr>
        <w:t>.00</w:t>
      </w:r>
    </w:p>
    <w:p w:rsidR="008465DB" w:rsidRPr="002B6772" w:rsidRDefault="008465DB" w:rsidP="008465DB">
      <w:pPr>
        <w:jc w:val="center"/>
        <w:rPr>
          <w:sz w:val="28"/>
          <w:szCs w:val="28"/>
        </w:rPr>
      </w:pPr>
      <w:r w:rsidRPr="002B6772">
        <w:rPr>
          <w:sz w:val="28"/>
          <w:szCs w:val="28"/>
        </w:rPr>
        <w:t xml:space="preserve">                                                                </w:t>
      </w:r>
      <w:r w:rsidR="004A269D" w:rsidRPr="002B6772">
        <w:rPr>
          <w:sz w:val="28"/>
          <w:szCs w:val="28"/>
        </w:rPr>
        <w:t xml:space="preserve">             </w:t>
      </w:r>
      <w:r w:rsidR="000F6E7A" w:rsidRPr="002B6772">
        <w:rPr>
          <w:sz w:val="28"/>
          <w:szCs w:val="28"/>
        </w:rPr>
        <w:t xml:space="preserve">      </w:t>
      </w:r>
      <w:r w:rsidR="004A269D" w:rsidRPr="002B6772">
        <w:rPr>
          <w:sz w:val="28"/>
          <w:szCs w:val="28"/>
        </w:rPr>
        <w:t xml:space="preserve"> Присутствовало- </w:t>
      </w:r>
      <w:r w:rsidR="005C6DF3" w:rsidRPr="002B6772">
        <w:rPr>
          <w:sz w:val="28"/>
          <w:szCs w:val="28"/>
        </w:rPr>
        <w:t>6</w:t>
      </w:r>
      <w:r w:rsidRPr="002B6772">
        <w:rPr>
          <w:sz w:val="28"/>
          <w:szCs w:val="28"/>
        </w:rPr>
        <w:t xml:space="preserve"> чел</w:t>
      </w:r>
    </w:p>
    <w:p w:rsidR="008465DB" w:rsidRPr="002B6772" w:rsidRDefault="008465DB" w:rsidP="008465DB">
      <w:pPr>
        <w:jc w:val="center"/>
        <w:rPr>
          <w:sz w:val="28"/>
          <w:szCs w:val="28"/>
        </w:rPr>
      </w:pPr>
    </w:p>
    <w:p w:rsidR="0080289E" w:rsidRPr="002B6772" w:rsidRDefault="0080289E" w:rsidP="0080289E">
      <w:pPr>
        <w:ind w:firstLine="708"/>
        <w:jc w:val="both"/>
        <w:rPr>
          <w:sz w:val="28"/>
          <w:szCs w:val="28"/>
        </w:rPr>
      </w:pPr>
      <w:proofErr w:type="gramStart"/>
      <w:r w:rsidRPr="002B6772">
        <w:rPr>
          <w:sz w:val="28"/>
          <w:szCs w:val="28"/>
        </w:rPr>
        <w:t xml:space="preserve">Заседание Координационной комиссии по развитию малого и среднего предпринимательства в Ленинском сельском поселении муниципального образования </w:t>
      </w:r>
      <w:proofErr w:type="spellStart"/>
      <w:r w:rsidRPr="002B6772">
        <w:rPr>
          <w:sz w:val="28"/>
          <w:szCs w:val="28"/>
        </w:rPr>
        <w:t>Усть-Лабинский</w:t>
      </w:r>
      <w:proofErr w:type="spellEnd"/>
      <w:r w:rsidRPr="002B6772">
        <w:rPr>
          <w:sz w:val="28"/>
          <w:szCs w:val="28"/>
        </w:rPr>
        <w:t xml:space="preserve">  район  проводится в рамках реализации статьи 13 Федерального закона от 24.07.2007 № 209-ФЗ «О развитии малого и среднего предпринимательства в Российской Федерации», в соответствии с постановлением </w:t>
      </w:r>
      <w:r w:rsidR="002B6772" w:rsidRPr="002B6772">
        <w:rPr>
          <w:sz w:val="28"/>
          <w:szCs w:val="28"/>
        </w:rPr>
        <w:t>а</w:t>
      </w:r>
      <w:r w:rsidRPr="002B6772">
        <w:rPr>
          <w:sz w:val="28"/>
          <w:szCs w:val="28"/>
        </w:rPr>
        <w:t>дминистрации</w:t>
      </w:r>
      <w:r w:rsidR="002B6772" w:rsidRPr="002B6772">
        <w:rPr>
          <w:sz w:val="28"/>
          <w:szCs w:val="28"/>
        </w:rPr>
        <w:t xml:space="preserve"> Ленинского сельского поселения Усть-Лабинского</w:t>
      </w:r>
      <w:r w:rsidRPr="002B6772">
        <w:rPr>
          <w:sz w:val="28"/>
          <w:szCs w:val="28"/>
        </w:rPr>
        <w:t xml:space="preserve"> района от </w:t>
      </w:r>
      <w:r w:rsidR="002B6772" w:rsidRPr="002B6772">
        <w:rPr>
          <w:sz w:val="28"/>
          <w:szCs w:val="28"/>
        </w:rPr>
        <w:t>04</w:t>
      </w:r>
      <w:r w:rsidRPr="002B6772">
        <w:rPr>
          <w:sz w:val="28"/>
          <w:szCs w:val="28"/>
        </w:rPr>
        <w:t>.</w:t>
      </w:r>
      <w:r w:rsidR="002B6772" w:rsidRPr="002B6772">
        <w:rPr>
          <w:sz w:val="28"/>
          <w:szCs w:val="28"/>
        </w:rPr>
        <w:t>10</w:t>
      </w:r>
      <w:r w:rsidRPr="002B6772">
        <w:rPr>
          <w:sz w:val="28"/>
          <w:szCs w:val="28"/>
        </w:rPr>
        <w:t>.20</w:t>
      </w:r>
      <w:r w:rsidR="002B6772" w:rsidRPr="002B6772">
        <w:rPr>
          <w:sz w:val="28"/>
          <w:szCs w:val="28"/>
        </w:rPr>
        <w:t>19</w:t>
      </w:r>
      <w:r w:rsidRPr="002B6772">
        <w:rPr>
          <w:sz w:val="28"/>
          <w:szCs w:val="28"/>
        </w:rPr>
        <w:t xml:space="preserve"> № </w:t>
      </w:r>
      <w:r w:rsidR="002B6772" w:rsidRPr="002B6772">
        <w:rPr>
          <w:sz w:val="28"/>
          <w:szCs w:val="28"/>
        </w:rPr>
        <w:t>88</w:t>
      </w:r>
      <w:r w:rsidRPr="002B6772">
        <w:rPr>
          <w:sz w:val="28"/>
          <w:szCs w:val="28"/>
        </w:rPr>
        <w:t xml:space="preserve"> «</w:t>
      </w:r>
      <w:r w:rsidR="002B6772" w:rsidRPr="002B6772">
        <w:rPr>
          <w:sz w:val="28"/>
          <w:szCs w:val="28"/>
        </w:rPr>
        <w:t>Об утверждении Порядка создания координационных или совещательных органов в области</w:t>
      </w:r>
      <w:proofErr w:type="gramEnd"/>
      <w:r w:rsidR="002B6772" w:rsidRPr="002B6772">
        <w:rPr>
          <w:sz w:val="28"/>
          <w:szCs w:val="28"/>
        </w:rPr>
        <w:t xml:space="preserve"> развития малого и среднего предпринимательства на территории Ленинского сельского поселения Усть-Лабинского района</w:t>
      </w:r>
      <w:r w:rsidRPr="002B6772">
        <w:rPr>
          <w:sz w:val="28"/>
          <w:szCs w:val="28"/>
        </w:rPr>
        <w:t>».</w:t>
      </w:r>
    </w:p>
    <w:p w:rsidR="0080289E" w:rsidRPr="002B6772" w:rsidRDefault="0080289E" w:rsidP="008465DB">
      <w:pPr>
        <w:jc w:val="center"/>
        <w:rPr>
          <w:sz w:val="28"/>
          <w:szCs w:val="28"/>
        </w:rPr>
      </w:pPr>
    </w:p>
    <w:p w:rsidR="0080289E" w:rsidRPr="002B6772" w:rsidRDefault="0080289E" w:rsidP="0080289E">
      <w:pPr>
        <w:ind w:firstLine="708"/>
        <w:jc w:val="both"/>
        <w:rPr>
          <w:sz w:val="28"/>
          <w:szCs w:val="28"/>
        </w:rPr>
      </w:pPr>
      <w:r w:rsidRPr="002B6772">
        <w:rPr>
          <w:b/>
          <w:sz w:val="28"/>
          <w:szCs w:val="28"/>
        </w:rPr>
        <w:t>Председатель комиссии</w:t>
      </w:r>
      <w:r w:rsidRPr="002B6772">
        <w:rPr>
          <w:sz w:val="28"/>
          <w:szCs w:val="28"/>
        </w:rPr>
        <w:t xml:space="preserve"> – </w:t>
      </w:r>
      <w:proofErr w:type="spellStart"/>
      <w:r w:rsidRPr="002B6772">
        <w:rPr>
          <w:sz w:val="28"/>
          <w:szCs w:val="28"/>
        </w:rPr>
        <w:t>Авджян</w:t>
      </w:r>
      <w:proofErr w:type="spellEnd"/>
      <w:r w:rsidRPr="002B6772">
        <w:rPr>
          <w:sz w:val="28"/>
          <w:szCs w:val="28"/>
        </w:rPr>
        <w:t xml:space="preserve"> В.П. – </w:t>
      </w:r>
      <w:r w:rsidR="004A5620" w:rsidRPr="002B6772">
        <w:rPr>
          <w:sz w:val="28"/>
          <w:szCs w:val="28"/>
        </w:rPr>
        <w:t>г</w:t>
      </w:r>
      <w:r w:rsidRPr="002B6772">
        <w:rPr>
          <w:sz w:val="28"/>
          <w:szCs w:val="28"/>
        </w:rPr>
        <w:t>лава Ленинского сельского поселения Усть-Лабинского района;</w:t>
      </w:r>
    </w:p>
    <w:p w:rsidR="008465DB" w:rsidRPr="005C6DF3" w:rsidRDefault="008465DB" w:rsidP="0080289E">
      <w:pPr>
        <w:ind w:firstLine="708"/>
        <w:jc w:val="both"/>
        <w:rPr>
          <w:sz w:val="28"/>
          <w:szCs w:val="28"/>
        </w:rPr>
      </w:pPr>
      <w:r w:rsidRPr="002B6772">
        <w:rPr>
          <w:b/>
          <w:sz w:val="28"/>
          <w:szCs w:val="28"/>
        </w:rPr>
        <w:t>Секретарь</w:t>
      </w:r>
      <w:r w:rsidRPr="002B6772">
        <w:rPr>
          <w:sz w:val="28"/>
          <w:szCs w:val="28"/>
        </w:rPr>
        <w:t xml:space="preserve"> – </w:t>
      </w:r>
      <w:r w:rsidR="002A607E" w:rsidRPr="002B6772">
        <w:rPr>
          <w:sz w:val="28"/>
          <w:szCs w:val="28"/>
        </w:rPr>
        <w:t>Беляев А.Н.</w:t>
      </w:r>
      <w:r w:rsidR="0080289E" w:rsidRPr="002B6772">
        <w:rPr>
          <w:sz w:val="28"/>
          <w:szCs w:val="28"/>
        </w:rPr>
        <w:t xml:space="preserve"> – специалист по работе с</w:t>
      </w:r>
      <w:r w:rsidR="0080289E" w:rsidRPr="005C6DF3">
        <w:rPr>
          <w:sz w:val="28"/>
          <w:szCs w:val="28"/>
        </w:rPr>
        <w:t xml:space="preserve"> представителями малого и среднего предпринимательства </w:t>
      </w:r>
    </w:p>
    <w:p w:rsidR="008465DB" w:rsidRPr="005C6DF3" w:rsidRDefault="008465DB" w:rsidP="008465DB">
      <w:pPr>
        <w:rPr>
          <w:sz w:val="28"/>
          <w:szCs w:val="28"/>
        </w:rPr>
      </w:pPr>
    </w:p>
    <w:p w:rsidR="0080289E" w:rsidRPr="005C6DF3" w:rsidRDefault="0080289E" w:rsidP="0080289E">
      <w:pPr>
        <w:pStyle w:val="a8"/>
        <w:ind w:firstLine="709"/>
        <w:jc w:val="both"/>
        <w:rPr>
          <w:rFonts w:ascii="Times New Roman" w:hAnsi="Times New Roman"/>
          <w:b/>
          <w:sz w:val="28"/>
          <w:szCs w:val="28"/>
        </w:rPr>
      </w:pPr>
      <w:r w:rsidRPr="005C6DF3">
        <w:rPr>
          <w:rFonts w:ascii="Times New Roman" w:hAnsi="Times New Roman"/>
          <w:b/>
          <w:sz w:val="28"/>
          <w:szCs w:val="28"/>
        </w:rPr>
        <w:t>Члены Координационной комиссии:</w:t>
      </w:r>
    </w:p>
    <w:p w:rsidR="0080289E" w:rsidRPr="005C6DF3" w:rsidRDefault="0080289E" w:rsidP="0080289E">
      <w:pPr>
        <w:pStyle w:val="a8"/>
        <w:ind w:firstLine="709"/>
        <w:jc w:val="both"/>
        <w:rPr>
          <w:rFonts w:ascii="Times New Roman" w:hAnsi="Times New Roman"/>
          <w:sz w:val="28"/>
          <w:szCs w:val="28"/>
        </w:rPr>
      </w:pPr>
      <w:proofErr w:type="spellStart"/>
      <w:r w:rsidRPr="005C6DF3">
        <w:rPr>
          <w:rFonts w:ascii="Times New Roman" w:hAnsi="Times New Roman"/>
          <w:sz w:val="28"/>
          <w:szCs w:val="28"/>
        </w:rPr>
        <w:t>Пулека</w:t>
      </w:r>
      <w:proofErr w:type="spellEnd"/>
      <w:r w:rsidRPr="005C6DF3">
        <w:rPr>
          <w:rFonts w:ascii="Times New Roman" w:hAnsi="Times New Roman"/>
          <w:sz w:val="28"/>
          <w:szCs w:val="28"/>
        </w:rPr>
        <w:t xml:space="preserve"> Д. С. – начальник общего отдела администрации Ленинского сельского поселения;</w:t>
      </w:r>
    </w:p>
    <w:p w:rsidR="0080289E" w:rsidRPr="005C6DF3" w:rsidRDefault="0080289E" w:rsidP="0080289E">
      <w:pPr>
        <w:pStyle w:val="a8"/>
        <w:ind w:firstLine="709"/>
        <w:jc w:val="both"/>
        <w:rPr>
          <w:rFonts w:ascii="Times New Roman" w:hAnsi="Times New Roman"/>
          <w:sz w:val="28"/>
          <w:szCs w:val="28"/>
        </w:rPr>
      </w:pPr>
      <w:proofErr w:type="spellStart"/>
      <w:r w:rsidRPr="005C6DF3">
        <w:rPr>
          <w:rFonts w:ascii="Times New Roman" w:hAnsi="Times New Roman"/>
          <w:sz w:val="28"/>
          <w:szCs w:val="28"/>
        </w:rPr>
        <w:t>Дворникова</w:t>
      </w:r>
      <w:proofErr w:type="spellEnd"/>
      <w:r w:rsidRPr="005C6DF3">
        <w:rPr>
          <w:rFonts w:ascii="Times New Roman" w:hAnsi="Times New Roman"/>
          <w:sz w:val="28"/>
          <w:szCs w:val="28"/>
        </w:rPr>
        <w:t xml:space="preserve"> И.В. –</w:t>
      </w:r>
      <w:r w:rsidR="002B6772">
        <w:rPr>
          <w:rFonts w:ascii="Times New Roman" w:hAnsi="Times New Roman"/>
          <w:sz w:val="28"/>
          <w:szCs w:val="28"/>
        </w:rPr>
        <w:t xml:space="preserve"> </w:t>
      </w:r>
      <w:r w:rsidRPr="005C6DF3">
        <w:rPr>
          <w:rFonts w:ascii="Times New Roman" w:hAnsi="Times New Roman"/>
          <w:sz w:val="28"/>
          <w:szCs w:val="28"/>
        </w:rPr>
        <w:t>начальник финансового отдела администрации Ленинского сельского поселения;</w:t>
      </w:r>
    </w:p>
    <w:p w:rsidR="005C6DF3" w:rsidRPr="005C6DF3" w:rsidRDefault="005C6DF3" w:rsidP="0080289E">
      <w:pPr>
        <w:pStyle w:val="a8"/>
        <w:ind w:firstLine="709"/>
        <w:jc w:val="both"/>
        <w:rPr>
          <w:rFonts w:ascii="Times New Roman" w:hAnsi="Times New Roman"/>
          <w:sz w:val="28"/>
          <w:szCs w:val="28"/>
        </w:rPr>
      </w:pPr>
      <w:r w:rsidRPr="005C6DF3">
        <w:rPr>
          <w:rFonts w:ascii="Times New Roman" w:hAnsi="Times New Roman"/>
          <w:sz w:val="28"/>
          <w:szCs w:val="28"/>
        </w:rPr>
        <w:t>Присутствовали:</w:t>
      </w:r>
    </w:p>
    <w:p w:rsidR="005C6DF3" w:rsidRPr="005C6DF3" w:rsidRDefault="005C6DF3" w:rsidP="0080289E">
      <w:pPr>
        <w:pStyle w:val="a8"/>
        <w:ind w:firstLine="709"/>
        <w:jc w:val="both"/>
        <w:rPr>
          <w:rFonts w:ascii="Times New Roman" w:hAnsi="Times New Roman"/>
          <w:sz w:val="28"/>
          <w:szCs w:val="28"/>
        </w:rPr>
      </w:pPr>
      <w:r w:rsidRPr="005C6DF3">
        <w:rPr>
          <w:rFonts w:ascii="Times New Roman" w:hAnsi="Times New Roman"/>
          <w:sz w:val="28"/>
          <w:szCs w:val="28"/>
        </w:rPr>
        <w:t>Егоров В.Н.</w:t>
      </w:r>
      <w:r w:rsidR="0080289E" w:rsidRPr="005C6DF3">
        <w:rPr>
          <w:rFonts w:ascii="Times New Roman" w:hAnsi="Times New Roman"/>
          <w:sz w:val="28"/>
          <w:szCs w:val="28"/>
        </w:rPr>
        <w:t xml:space="preserve">– </w:t>
      </w:r>
      <w:r w:rsidRPr="005C6DF3">
        <w:rPr>
          <w:rFonts w:ascii="Times New Roman" w:hAnsi="Times New Roman"/>
          <w:sz w:val="28"/>
          <w:szCs w:val="28"/>
        </w:rPr>
        <w:t>директор ООО "ОПХ им. К.А. Тимирязева»</w:t>
      </w:r>
    </w:p>
    <w:p w:rsidR="0080289E" w:rsidRPr="005C6DF3" w:rsidRDefault="005C6DF3" w:rsidP="0080289E">
      <w:pPr>
        <w:pStyle w:val="a8"/>
        <w:ind w:firstLine="709"/>
        <w:jc w:val="both"/>
        <w:rPr>
          <w:rFonts w:ascii="Times New Roman" w:hAnsi="Times New Roman"/>
          <w:sz w:val="28"/>
          <w:szCs w:val="28"/>
        </w:rPr>
      </w:pPr>
      <w:proofErr w:type="spellStart"/>
      <w:r w:rsidRPr="005C6DF3">
        <w:rPr>
          <w:rFonts w:ascii="Times New Roman" w:hAnsi="Times New Roman"/>
          <w:sz w:val="28"/>
          <w:szCs w:val="28"/>
        </w:rPr>
        <w:t>Подмарев</w:t>
      </w:r>
      <w:proofErr w:type="spellEnd"/>
      <w:r w:rsidRPr="005C6DF3">
        <w:rPr>
          <w:rFonts w:ascii="Times New Roman" w:hAnsi="Times New Roman"/>
          <w:sz w:val="28"/>
          <w:szCs w:val="28"/>
        </w:rPr>
        <w:t xml:space="preserve"> В.С.</w:t>
      </w:r>
      <w:r w:rsidR="0080289E" w:rsidRPr="005C6DF3">
        <w:rPr>
          <w:rFonts w:ascii="Times New Roman" w:hAnsi="Times New Roman"/>
          <w:sz w:val="28"/>
          <w:szCs w:val="28"/>
        </w:rPr>
        <w:t>– индивидуальный предприниматель.</w:t>
      </w:r>
    </w:p>
    <w:p w:rsidR="0080289E" w:rsidRDefault="0080289E" w:rsidP="0080289E">
      <w:pPr>
        <w:pStyle w:val="a8"/>
        <w:ind w:firstLine="709"/>
        <w:jc w:val="both"/>
        <w:rPr>
          <w:rFonts w:ascii="Times New Roman" w:hAnsi="Times New Roman"/>
          <w:sz w:val="28"/>
          <w:szCs w:val="28"/>
        </w:rPr>
      </w:pPr>
    </w:p>
    <w:p w:rsidR="0080289E" w:rsidRDefault="0080289E" w:rsidP="0080289E">
      <w:pPr>
        <w:pStyle w:val="a8"/>
        <w:ind w:firstLine="709"/>
        <w:jc w:val="both"/>
        <w:rPr>
          <w:rFonts w:ascii="Times New Roman" w:hAnsi="Times New Roman"/>
          <w:sz w:val="28"/>
          <w:szCs w:val="28"/>
        </w:rPr>
      </w:pPr>
    </w:p>
    <w:p w:rsidR="0080289E" w:rsidRPr="00CD508C" w:rsidRDefault="0080289E" w:rsidP="0080289E">
      <w:pPr>
        <w:pStyle w:val="a8"/>
        <w:ind w:firstLine="709"/>
        <w:jc w:val="both"/>
        <w:rPr>
          <w:rFonts w:ascii="Times New Roman" w:hAnsi="Times New Roman"/>
          <w:b/>
          <w:sz w:val="28"/>
          <w:szCs w:val="28"/>
        </w:rPr>
      </w:pPr>
      <w:r w:rsidRPr="00CD508C">
        <w:rPr>
          <w:rFonts w:ascii="Times New Roman" w:hAnsi="Times New Roman"/>
          <w:b/>
          <w:sz w:val="28"/>
          <w:szCs w:val="28"/>
        </w:rPr>
        <w:t>Кворум имеется, комиссия правомочна.</w:t>
      </w:r>
    </w:p>
    <w:p w:rsidR="004A5620" w:rsidRDefault="004A5620" w:rsidP="0080289E">
      <w:pPr>
        <w:autoSpaceDE w:val="0"/>
        <w:autoSpaceDN w:val="0"/>
        <w:adjustRightInd w:val="0"/>
        <w:ind w:firstLine="709"/>
        <w:jc w:val="center"/>
        <w:rPr>
          <w:b/>
          <w:sz w:val="28"/>
          <w:szCs w:val="28"/>
        </w:rPr>
      </w:pPr>
    </w:p>
    <w:p w:rsidR="004A5620" w:rsidRDefault="004A5620" w:rsidP="0080289E">
      <w:pPr>
        <w:autoSpaceDE w:val="0"/>
        <w:autoSpaceDN w:val="0"/>
        <w:adjustRightInd w:val="0"/>
        <w:ind w:firstLine="709"/>
        <w:jc w:val="center"/>
        <w:rPr>
          <w:b/>
          <w:sz w:val="28"/>
          <w:szCs w:val="28"/>
        </w:rPr>
      </w:pPr>
    </w:p>
    <w:p w:rsidR="0080289E" w:rsidRPr="006047D6" w:rsidRDefault="0080289E" w:rsidP="0080289E">
      <w:pPr>
        <w:autoSpaceDE w:val="0"/>
        <w:autoSpaceDN w:val="0"/>
        <w:adjustRightInd w:val="0"/>
        <w:ind w:firstLine="709"/>
        <w:jc w:val="center"/>
        <w:rPr>
          <w:b/>
          <w:sz w:val="28"/>
          <w:szCs w:val="28"/>
        </w:rPr>
      </w:pPr>
      <w:r w:rsidRPr="006047D6">
        <w:rPr>
          <w:b/>
          <w:sz w:val="28"/>
          <w:szCs w:val="28"/>
        </w:rPr>
        <w:t>Повестка дня:</w:t>
      </w:r>
    </w:p>
    <w:p w:rsidR="0080289E" w:rsidRPr="004D5845" w:rsidRDefault="0080289E" w:rsidP="0080289E">
      <w:pPr>
        <w:ind w:left="567" w:firstLine="709"/>
        <w:jc w:val="both"/>
        <w:rPr>
          <w:sz w:val="28"/>
          <w:szCs w:val="28"/>
        </w:rPr>
      </w:pPr>
    </w:p>
    <w:p w:rsidR="0080289E" w:rsidRPr="001423F0" w:rsidRDefault="0080289E" w:rsidP="0080289E">
      <w:pPr>
        <w:numPr>
          <w:ilvl w:val="0"/>
          <w:numId w:val="10"/>
        </w:numPr>
        <w:tabs>
          <w:tab w:val="left" w:pos="284"/>
        </w:tabs>
        <w:ind w:left="0" w:firstLine="709"/>
        <w:jc w:val="both"/>
        <w:rPr>
          <w:sz w:val="28"/>
          <w:szCs w:val="28"/>
        </w:rPr>
      </w:pPr>
      <w:r w:rsidRPr="0080289E">
        <w:rPr>
          <w:sz w:val="28"/>
          <w:szCs w:val="28"/>
        </w:rPr>
        <w:t xml:space="preserve">Комплекс мер, направленных на поддержку субъектов малого и среднего предпринимательства </w:t>
      </w:r>
      <w:r w:rsidR="00631046" w:rsidRPr="00631046">
        <w:rPr>
          <w:sz w:val="28"/>
          <w:szCs w:val="28"/>
        </w:rPr>
        <w:t xml:space="preserve">в условиях санкций </w:t>
      </w:r>
      <w:r w:rsidRPr="0080289E">
        <w:rPr>
          <w:sz w:val="28"/>
          <w:szCs w:val="28"/>
        </w:rPr>
        <w:t xml:space="preserve">(докладчик – </w:t>
      </w:r>
      <w:r w:rsidR="00631046">
        <w:rPr>
          <w:sz w:val="28"/>
          <w:szCs w:val="28"/>
        </w:rPr>
        <w:t>Беляев А.Н.</w:t>
      </w:r>
      <w:r w:rsidRPr="0080289E">
        <w:rPr>
          <w:sz w:val="28"/>
          <w:szCs w:val="28"/>
        </w:rPr>
        <w:t xml:space="preserve"> </w:t>
      </w:r>
      <w:r w:rsidRPr="001423F0">
        <w:rPr>
          <w:sz w:val="28"/>
          <w:szCs w:val="28"/>
        </w:rPr>
        <w:lastRenderedPageBreak/>
        <w:t xml:space="preserve">– </w:t>
      </w:r>
      <w:r w:rsidR="00631046" w:rsidRPr="001423F0">
        <w:rPr>
          <w:sz w:val="28"/>
          <w:szCs w:val="28"/>
        </w:rPr>
        <w:t>специалист по работе с представителями малого и среднего предпринимательства</w:t>
      </w:r>
      <w:r w:rsidRPr="001423F0">
        <w:rPr>
          <w:sz w:val="28"/>
          <w:szCs w:val="28"/>
        </w:rPr>
        <w:t xml:space="preserve">). </w:t>
      </w:r>
    </w:p>
    <w:p w:rsidR="005C6DF3" w:rsidRPr="001423F0" w:rsidRDefault="005C6DF3" w:rsidP="005C6DF3">
      <w:pPr>
        <w:numPr>
          <w:ilvl w:val="0"/>
          <w:numId w:val="10"/>
        </w:numPr>
        <w:ind w:left="0" w:firstLine="993"/>
        <w:rPr>
          <w:sz w:val="28"/>
          <w:szCs w:val="28"/>
        </w:rPr>
      </w:pPr>
      <w:r w:rsidRPr="001423F0">
        <w:rPr>
          <w:sz w:val="28"/>
          <w:szCs w:val="28"/>
        </w:rPr>
        <w:t>О принятии мер по борьбе с амброзией полыннолистной и другой сорной растительностью</w:t>
      </w:r>
      <w:r w:rsidR="004A5620" w:rsidRPr="001423F0">
        <w:rPr>
          <w:sz w:val="28"/>
          <w:szCs w:val="28"/>
        </w:rPr>
        <w:t xml:space="preserve"> (докладчик – </w:t>
      </w:r>
      <w:proofErr w:type="spellStart"/>
      <w:r w:rsidR="004A5620" w:rsidRPr="001423F0">
        <w:rPr>
          <w:sz w:val="28"/>
          <w:szCs w:val="28"/>
        </w:rPr>
        <w:t>Авджян</w:t>
      </w:r>
      <w:proofErr w:type="spellEnd"/>
      <w:r w:rsidR="004A5620" w:rsidRPr="001423F0">
        <w:rPr>
          <w:sz w:val="28"/>
          <w:szCs w:val="28"/>
        </w:rPr>
        <w:t xml:space="preserve"> В.П.-  глава Ленинского сельского поселения Усть-Лабинского района).</w:t>
      </w:r>
    </w:p>
    <w:p w:rsidR="0080289E" w:rsidRPr="001423F0" w:rsidRDefault="004A5620" w:rsidP="0080289E">
      <w:pPr>
        <w:numPr>
          <w:ilvl w:val="0"/>
          <w:numId w:val="10"/>
        </w:numPr>
        <w:tabs>
          <w:tab w:val="left" w:pos="284"/>
        </w:tabs>
        <w:ind w:left="0" w:firstLine="709"/>
        <w:jc w:val="both"/>
        <w:rPr>
          <w:sz w:val="28"/>
          <w:szCs w:val="28"/>
        </w:rPr>
      </w:pPr>
      <w:r w:rsidRPr="001423F0">
        <w:rPr>
          <w:sz w:val="28"/>
          <w:szCs w:val="28"/>
        </w:rPr>
        <w:t>О соблюдении мер пожарной безопасности</w:t>
      </w:r>
    </w:p>
    <w:p w:rsidR="0080289E" w:rsidRPr="001423F0" w:rsidRDefault="0080289E" w:rsidP="0080289E">
      <w:pPr>
        <w:ind w:left="709" w:right="21"/>
        <w:jc w:val="both"/>
        <w:rPr>
          <w:sz w:val="28"/>
          <w:szCs w:val="28"/>
        </w:rPr>
      </w:pPr>
    </w:p>
    <w:p w:rsidR="004A5620" w:rsidRPr="001423F0" w:rsidRDefault="004A5620" w:rsidP="004A5620">
      <w:pPr>
        <w:ind w:left="360"/>
        <w:jc w:val="both"/>
        <w:rPr>
          <w:sz w:val="28"/>
          <w:szCs w:val="28"/>
        </w:rPr>
      </w:pPr>
      <w:r w:rsidRPr="001423F0">
        <w:rPr>
          <w:b/>
          <w:sz w:val="28"/>
          <w:szCs w:val="28"/>
        </w:rPr>
        <w:t>По первому</w:t>
      </w:r>
      <w:r w:rsidRPr="001423F0">
        <w:rPr>
          <w:sz w:val="28"/>
          <w:szCs w:val="28"/>
        </w:rPr>
        <w:t xml:space="preserve"> вопросу СЛУШАЛИ:</w:t>
      </w:r>
    </w:p>
    <w:p w:rsidR="0080289E" w:rsidRPr="001423F0" w:rsidRDefault="00631046" w:rsidP="0080289E">
      <w:pPr>
        <w:pStyle w:val="a8"/>
        <w:ind w:firstLine="709"/>
        <w:jc w:val="both"/>
        <w:rPr>
          <w:rFonts w:ascii="Times New Roman" w:hAnsi="Times New Roman"/>
          <w:b/>
          <w:sz w:val="28"/>
          <w:szCs w:val="28"/>
        </w:rPr>
      </w:pPr>
      <w:r w:rsidRPr="001423F0">
        <w:rPr>
          <w:rFonts w:ascii="Times New Roman" w:hAnsi="Times New Roman"/>
          <w:b/>
          <w:sz w:val="28"/>
          <w:szCs w:val="28"/>
        </w:rPr>
        <w:t>Беляева А.Н.</w:t>
      </w:r>
      <w:r w:rsidR="0080289E" w:rsidRPr="001423F0">
        <w:rPr>
          <w:rFonts w:ascii="Times New Roman" w:hAnsi="Times New Roman"/>
          <w:b/>
          <w:sz w:val="28"/>
          <w:szCs w:val="28"/>
        </w:rPr>
        <w:t>:</w:t>
      </w:r>
      <w:r w:rsidR="008C15EC" w:rsidRPr="001423F0">
        <w:rPr>
          <w:rFonts w:ascii="Times New Roman" w:hAnsi="Times New Roman"/>
          <w:b/>
          <w:sz w:val="28"/>
          <w:szCs w:val="28"/>
        </w:rPr>
        <w:t xml:space="preserve"> он в частности  довел</w:t>
      </w:r>
      <w:r w:rsidR="008C15EC" w:rsidRPr="001423F0">
        <w:rPr>
          <w:rFonts w:ascii="Times New Roman" w:hAnsi="Times New Roman"/>
          <w:sz w:val="28"/>
          <w:szCs w:val="28"/>
        </w:rPr>
        <w:t xml:space="preserve"> комплекс мер, направленных на поддержку субъектов малого и среднего предпринимательства в условиях санкций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768"/>
      </w:tblGrid>
      <w:tr w:rsidR="000576FC" w:rsidRPr="001423F0" w:rsidTr="000576FC">
        <w:tc>
          <w:tcPr>
            <w:tcW w:w="2802" w:type="dxa"/>
          </w:tcPr>
          <w:p w:rsidR="008C15EC" w:rsidRPr="001423F0" w:rsidRDefault="008C15EC" w:rsidP="008C15EC">
            <w:pPr>
              <w:shd w:val="clear" w:color="auto" w:fill="FFFFFF" w:themeFill="background1"/>
              <w:spacing w:line="384" w:lineRule="atLeast"/>
              <w:jc w:val="both"/>
            </w:pPr>
            <w:r w:rsidRPr="001423F0">
              <w:t>СУТЬ МЕРЫ ПОДДЕРЖКИ 2022</w:t>
            </w:r>
          </w:p>
        </w:tc>
        <w:tc>
          <w:tcPr>
            <w:tcW w:w="6768" w:type="dxa"/>
          </w:tcPr>
          <w:p w:rsidR="008C15EC" w:rsidRPr="001423F0" w:rsidRDefault="008C15EC" w:rsidP="008C15EC">
            <w:pPr>
              <w:shd w:val="clear" w:color="auto" w:fill="FFFFFF" w:themeFill="background1"/>
              <w:spacing w:line="384" w:lineRule="atLeast"/>
              <w:jc w:val="both"/>
            </w:pPr>
            <w:r w:rsidRPr="001423F0">
              <w:t>СОДЕРЖАНИЕ МЕРЫ ПОДДЕРЖКИ 2022</w:t>
            </w:r>
          </w:p>
        </w:tc>
      </w:tr>
      <w:tr w:rsidR="008C15EC" w:rsidRPr="001423F0" w:rsidTr="008C15EC">
        <w:tc>
          <w:tcPr>
            <w:tcW w:w="9570" w:type="dxa"/>
            <w:gridSpan w:val="2"/>
          </w:tcPr>
          <w:p w:rsidR="008C15EC" w:rsidRPr="001423F0" w:rsidRDefault="008C15EC" w:rsidP="008C15EC">
            <w:pPr>
              <w:shd w:val="clear" w:color="auto" w:fill="FFFFFF" w:themeFill="background1"/>
              <w:jc w:val="center"/>
              <w:rPr>
                <w:b/>
              </w:rPr>
            </w:pPr>
            <w:r w:rsidRPr="001423F0">
              <w:rPr>
                <w:b/>
                <w:shd w:val="clear" w:color="auto" w:fill="FDFBFF"/>
              </w:rPr>
              <w:t>Проверки бизнеса</w:t>
            </w:r>
          </w:p>
        </w:tc>
      </w:tr>
      <w:tr w:rsidR="000576FC" w:rsidRPr="001423F0" w:rsidTr="000576FC">
        <w:tc>
          <w:tcPr>
            <w:tcW w:w="2802" w:type="dxa"/>
          </w:tcPr>
          <w:p w:rsidR="008C15EC" w:rsidRPr="001423F0" w:rsidRDefault="008C15EC" w:rsidP="008C15EC">
            <w:pPr>
              <w:pStyle w:val="ac"/>
              <w:shd w:val="clear" w:color="auto" w:fill="FFFFFF" w:themeFill="background1"/>
              <w:spacing w:after="0"/>
              <w:jc w:val="both"/>
            </w:pPr>
            <w:r w:rsidRPr="001423F0">
              <w:t>Мораторий на проверки</w:t>
            </w:r>
          </w:p>
        </w:tc>
        <w:tc>
          <w:tcPr>
            <w:tcW w:w="6768" w:type="dxa"/>
          </w:tcPr>
          <w:p w:rsidR="008C15EC" w:rsidRPr="001423F0" w:rsidRDefault="008C15EC" w:rsidP="008C15EC">
            <w:pPr>
              <w:pStyle w:val="ac"/>
              <w:shd w:val="clear" w:color="auto" w:fill="FFFFFF" w:themeFill="background1"/>
              <w:spacing w:after="0"/>
              <w:jc w:val="both"/>
            </w:pPr>
            <w:r w:rsidRPr="001423F0">
              <w:t>С 10 марта и до 31 декабря 2022 года вводится запрет (мораторий) на плановые проверки ИП, предприятий малого и среднего бизнеса (МСП). За исключением случаев, когда есть риски для жизни и здоровья граждан.</w:t>
            </w:r>
          </w:p>
        </w:tc>
      </w:tr>
      <w:tr w:rsidR="008C15EC" w:rsidRPr="001423F0" w:rsidTr="008C15EC">
        <w:tc>
          <w:tcPr>
            <w:tcW w:w="9570" w:type="dxa"/>
            <w:gridSpan w:val="2"/>
          </w:tcPr>
          <w:p w:rsidR="008C15EC" w:rsidRPr="001423F0" w:rsidRDefault="008C15EC" w:rsidP="008C15EC">
            <w:pPr>
              <w:shd w:val="clear" w:color="auto" w:fill="FFFFFF" w:themeFill="background1"/>
              <w:spacing w:line="384" w:lineRule="atLeast"/>
              <w:jc w:val="center"/>
              <w:rPr>
                <w:b/>
              </w:rPr>
            </w:pPr>
            <w:r w:rsidRPr="001423F0">
              <w:rPr>
                <w:b/>
              </w:rPr>
              <w:t>Изменения по налогам</w:t>
            </w:r>
          </w:p>
        </w:tc>
      </w:tr>
      <w:tr w:rsidR="000576FC" w:rsidRPr="001423F0" w:rsidTr="000576FC">
        <w:tc>
          <w:tcPr>
            <w:tcW w:w="2802" w:type="dxa"/>
          </w:tcPr>
          <w:p w:rsidR="008C15EC" w:rsidRPr="001423F0" w:rsidRDefault="008C15EC" w:rsidP="008C15EC">
            <w:pPr>
              <w:pStyle w:val="ac"/>
              <w:shd w:val="clear" w:color="auto" w:fill="FFFFFF" w:themeFill="background1"/>
              <w:spacing w:after="0"/>
              <w:jc w:val="both"/>
            </w:pPr>
            <w:r w:rsidRPr="001423F0">
              <w:t>Новые оперативные полномочия по налогам у федеральных и региональных властей</w:t>
            </w:r>
          </w:p>
        </w:tc>
        <w:tc>
          <w:tcPr>
            <w:tcW w:w="6768" w:type="dxa"/>
          </w:tcPr>
          <w:p w:rsidR="008C15EC" w:rsidRPr="001423F0" w:rsidRDefault="008C15EC" w:rsidP="008C15EC">
            <w:pPr>
              <w:pStyle w:val="ac"/>
              <w:shd w:val="clear" w:color="auto" w:fill="FFFFFF" w:themeFill="background1"/>
              <w:spacing w:after="0"/>
              <w:jc w:val="both"/>
            </w:pPr>
            <w:r w:rsidRPr="001423F0">
              <w:t xml:space="preserve">Важные поправки в Налоговый кодекс РФ: Правительство получило право оперативных изменений в сфере налогов. Среди них – продление сроков их уплаты. Такие же полномочия предоставят и высшим органам </w:t>
            </w:r>
            <w:proofErr w:type="spellStart"/>
            <w:r w:rsidRPr="001423F0">
              <w:t>госвласти</w:t>
            </w:r>
            <w:proofErr w:type="spellEnd"/>
            <w:r w:rsidRPr="001423F0">
              <w:t xml:space="preserve"> субъектов РФ – в отношении региональных и местных налогов.</w:t>
            </w:r>
          </w:p>
        </w:tc>
      </w:tr>
      <w:tr w:rsidR="008C15EC" w:rsidRPr="008C15EC" w:rsidTr="008C15EC">
        <w:tc>
          <w:tcPr>
            <w:tcW w:w="9570" w:type="dxa"/>
            <w:gridSpan w:val="2"/>
          </w:tcPr>
          <w:p w:rsidR="008C15EC" w:rsidRPr="003959DD" w:rsidRDefault="008C15EC" w:rsidP="008C15EC">
            <w:pPr>
              <w:shd w:val="clear" w:color="auto" w:fill="FFFFFF" w:themeFill="background1"/>
              <w:spacing w:line="384" w:lineRule="atLeast"/>
              <w:jc w:val="center"/>
              <w:rPr>
                <w:b/>
              </w:rPr>
            </w:pPr>
            <w:r w:rsidRPr="003959DD">
              <w:rPr>
                <w:b/>
              </w:rPr>
              <w:t>Система быстрых платежей (СБП)</w:t>
            </w:r>
          </w:p>
        </w:tc>
      </w:tr>
      <w:tr w:rsidR="000576FC" w:rsidRPr="008C15EC" w:rsidTr="000576FC">
        <w:tc>
          <w:tcPr>
            <w:tcW w:w="2802" w:type="dxa"/>
            <w:shd w:val="clear" w:color="auto" w:fill="FFFFFF" w:themeFill="background1"/>
          </w:tcPr>
          <w:p w:rsidR="008C15EC" w:rsidRPr="003959DD" w:rsidRDefault="008C15EC" w:rsidP="008C15EC">
            <w:pPr>
              <w:pStyle w:val="ac"/>
              <w:shd w:val="clear" w:color="auto" w:fill="FFFFFF" w:themeFill="background1"/>
              <w:spacing w:after="0"/>
              <w:jc w:val="both"/>
            </w:pPr>
            <w:r w:rsidRPr="003959DD">
              <w:rPr>
                <w:color w:val="1E1E1E"/>
                <w:shd w:val="clear" w:color="auto" w:fill="FFFFFF" w:themeFill="background1"/>
              </w:rPr>
              <w:t>Продлено</w:t>
            </w:r>
            <w:r w:rsidRPr="000576FC">
              <w:rPr>
                <w:color w:val="1E1E1E"/>
                <w:shd w:val="clear" w:color="auto" w:fill="FFFFFF" w:themeFill="background1"/>
              </w:rPr>
              <w:t xml:space="preserve"> </w:t>
            </w:r>
            <w:r w:rsidRPr="003959DD">
              <w:rPr>
                <w:color w:val="1E1E1E"/>
                <w:shd w:val="clear" w:color="auto" w:fill="FFFFFF" w:themeFill="background1"/>
              </w:rPr>
              <w:t>льготное</w:t>
            </w:r>
            <w:r w:rsidRPr="003959DD">
              <w:rPr>
                <w:color w:val="1E1E1E"/>
                <w:shd w:val="clear" w:color="auto" w:fill="F8F2FF"/>
              </w:rPr>
              <w:t xml:space="preserve"> </w:t>
            </w:r>
            <w:r w:rsidRPr="003959DD">
              <w:rPr>
                <w:color w:val="1E1E1E"/>
                <w:shd w:val="clear" w:color="auto" w:fill="FFFFFF" w:themeFill="background1"/>
              </w:rPr>
              <w:t>использование</w:t>
            </w:r>
            <w:r w:rsidRPr="003959DD">
              <w:rPr>
                <w:color w:val="1E1E1E"/>
                <w:shd w:val="clear" w:color="auto" w:fill="F8F2FF"/>
              </w:rPr>
              <w:t xml:space="preserve"> </w:t>
            </w:r>
            <w:r w:rsidRPr="003959DD">
              <w:rPr>
                <w:color w:val="1E1E1E"/>
                <w:shd w:val="clear" w:color="auto" w:fill="FFFFFF" w:themeFill="background1"/>
              </w:rPr>
              <w:t>СБП</w:t>
            </w:r>
          </w:p>
        </w:tc>
        <w:tc>
          <w:tcPr>
            <w:tcW w:w="6768" w:type="dxa"/>
          </w:tcPr>
          <w:p w:rsidR="008C15EC" w:rsidRPr="003959DD" w:rsidRDefault="008C15EC" w:rsidP="003959DD">
            <w:pPr>
              <w:pStyle w:val="ac"/>
              <w:shd w:val="clear" w:color="auto" w:fill="FFFFFF" w:themeFill="background1"/>
              <w:spacing w:before="0" w:beforeAutospacing="0" w:after="0" w:afterAutospacing="0"/>
              <w:rPr>
                <w:color w:val="1E1E1E"/>
              </w:rPr>
            </w:pPr>
            <w:r w:rsidRPr="003959DD">
              <w:rPr>
                <w:color w:val="1E1E1E"/>
              </w:rPr>
              <w:t xml:space="preserve">По поручению Президента В. Путина Правительство РФ продлило ещё на полгода программу компенсаций малому и среднему бизнесу расходов на использование СБП при покупках. На это выделено 500 </w:t>
            </w:r>
            <w:proofErr w:type="spellStart"/>
            <w:proofErr w:type="gramStart"/>
            <w:r w:rsidRPr="003959DD">
              <w:rPr>
                <w:color w:val="1E1E1E"/>
              </w:rPr>
              <w:t>млн</w:t>
            </w:r>
            <w:proofErr w:type="spellEnd"/>
            <w:proofErr w:type="gramEnd"/>
            <w:r w:rsidRPr="003959DD">
              <w:rPr>
                <w:color w:val="1E1E1E"/>
              </w:rPr>
              <w:t xml:space="preserve"> рублей.</w:t>
            </w:r>
          </w:p>
          <w:p w:rsidR="008C15EC" w:rsidRPr="003959DD" w:rsidRDefault="008C15EC" w:rsidP="003959DD">
            <w:pPr>
              <w:pStyle w:val="ac"/>
              <w:shd w:val="clear" w:color="auto" w:fill="FFFFFF" w:themeFill="background1"/>
              <w:spacing w:before="0" w:beforeAutospacing="0" w:after="0" w:afterAutospacing="0"/>
              <w:rPr>
                <w:color w:val="1E1E1E"/>
              </w:rPr>
            </w:pPr>
            <w:r w:rsidRPr="003959DD">
              <w:rPr>
                <w:color w:val="1E1E1E"/>
              </w:rPr>
              <w:t>С помощью субсидий предприятиям в полном объёме возместят банковские комиссии за все покупки товаров и услуг, которые граждане совершат с января по июнь 2022 года через новый платежный сервис Банка России.</w:t>
            </w:r>
          </w:p>
          <w:p w:rsidR="008C15EC" w:rsidRPr="000576FC" w:rsidRDefault="008C15EC" w:rsidP="000576FC">
            <w:pPr>
              <w:pStyle w:val="ac"/>
              <w:shd w:val="clear" w:color="auto" w:fill="FFFFFF" w:themeFill="background1"/>
              <w:spacing w:before="0" w:beforeAutospacing="0" w:after="0" w:afterAutospacing="0"/>
              <w:rPr>
                <w:color w:val="1E1E1E"/>
              </w:rPr>
            </w:pPr>
            <w:r w:rsidRPr="003959DD">
              <w:rPr>
                <w:color w:val="1E1E1E"/>
              </w:rPr>
              <w:t xml:space="preserve">Российская система быстрых платежей – это надёжная и удобная альтернатива традиционным </w:t>
            </w:r>
            <w:proofErr w:type="spellStart"/>
            <w:r w:rsidRPr="003959DD">
              <w:rPr>
                <w:color w:val="1E1E1E"/>
              </w:rPr>
              <w:t>эквайринговым</w:t>
            </w:r>
            <w:proofErr w:type="spellEnd"/>
            <w:r w:rsidRPr="003959DD">
              <w:rPr>
                <w:color w:val="1E1E1E"/>
              </w:rPr>
              <w:t xml:space="preserve"> расчётам в магазинах с использованием банковских карт. Особенно при сохраняющихся рисках отключения России от международных платёжных систем.</w:t>
            </w:r>
          </w:p>
        </w:tc>
      </w:tr>
      <w:tr w:rsidR="008C15EC" w:rsidRPr="008C15EC" w:rsidTr="008C15EC">
        <w:tc>
          <w:tcPr>
            <w:tcW w:w="9570" w:type="dxa"/>
            <w:gridSpan w:val="2"/>
          </w:tcPr>
          <w:p w:rsidR="008C15EC" w:rsidRPr="003959DD" w:rsidRDefault="008C15EC" w:rsidP="008C15EC">
            <w:pPr>
              <w:shd w:val="clear" w:color="auto" w:fill="FFFFFF" w:themeFill="background1"/>
              <w:jc w:val="center"/>
            </w:pPr>
            <w:r w:rsidRPr="003959DD">
              <w:rPr>
                <w:color w:val="1E1E1E"/>
                <w:shd w:val="clear" w:color="auto" w:fill="FDFBFF"/>
              </w:rPr>
              <w:t>Меры поддержки от ЦБ</w:t>
            </w:r>
          </w:p>
        </w:tc>
      </w:tr>
      <w:tr w:rsidR="000576FC" w:rsidRPr="008C15EC" w:rsidTr="000576FC">
        <w:tc>
          <w:tcPr>
            <w:tcW w:w="2802" w:type="dxa"/>
          </w:tcPr>
          <w:p w:rsidR="008C15EC" w:rsidRPr="003959DD" w:rsidRDefault="008C15EC" w:rsidP="008C15EC">
            <w:pPr>
              <w:shd w:val="clear" w:color="auto" w:fill="FFFFFF" w:themeFill="background1"/>
              <w:jc w:val="both"/>
            </w:pPr>
          </w:p>
        </w:tc>
        <w:tc>
          <w:tcPr>
            <w:tcW w:w="6768" w:type="dxa"/>
            <w:shd w:val="clear" w:color="auto" w:fill="FFFFFF" w:themeFill="background1"/>
          </w:tcPr>
          <w:p w:rsidR="008C15EC" w:rsidRPr="003959DD" w:rsidRDefault="008C15EC" w:rsidP="003959DD">
            <w:pPr>
              <w:pStyle w:val="ac"/>
              <w:shd w:val="clear" w:color="auto" w:fill="FFFFFF" w:themeFill="background1"/>
              <w:spacing w:before="0" w:beforeAutospacing="0" w:after="0" w:afterAutospacing="0"/>
              <w:jc w:val="both"/>
              <w:rPr>
                <w:color w:val="1E1E1E"/>
              </w:rPr>
            </w:pPr>
            <w:r w:rsidRPr="003959DD">
              <w:rPr>
                <w:color w:val="1E1E1E"/>
              </w:rPr>
              <w:t xml:space="preserve">1. Отменены надбавки к коэффициентам риска </w:t>
            </w:r>
            <w:proofErr w:type="gramStart"/>
            <w:r w:rsidRPr="003959DD">
              <w:rPr>
                <w:color w:val="1E1E1E"/>
              </w:rPr>
              <w:t>по</w:t>
            </w:r>
            <w:proofErr w:type="gramEnd"/>
            <w:r w:rsidRPr="003959DD">
              <w:rPr>
                <w:color w:val="1E1E1E"/>
              </w:rPr>
              <w:t xml:space="preserve"> выданным с 1 марта 2022 года:</w:t>
            </w:r>
          </w:p>
          <w:p w:rsidR="008C15EC" w:rsidRPr="003959DD" w:rsidRDefault="008C15EC" w:rsidP="003959DD">
            <w:pPr>
              <w:numPr>
                <w:ilvl w:val="0"/>
                <w:numId w:val="14"/>
              </w:numPr>
              <w:shd w:val="clear" w:color="auto" w:fill="FFFFFF" w:themeFill="background1"/>
              <w:ind w:left="0"/>
              <w:jc w:val="both"/>
              <w:rPr>
                <w:color w:val="1E1E1E"/>
              </w:rPr>
            </w:pPr>
            <w:proofErr w:type="gramStart"/>
            <w:r w:rsidRPr="003959DD">
              <w:rPr>
                <w:color w:val="1E1E1E"/>
              </w:rPr>
              <w:t xml:space="preserve">необеспеченным </w:t>
            </w:r>
            <w:proofErr w:type="spellStart"/>
            <w:r w:rsidRPr="003959DD">
              <w:rPr>
                <w:color w:val="1E1E1E"/>
              </w:rPr>
              <w:t>потребкредитам</w:t>
            </w:r>
            <w:proofErr w:type="spellEnd"/>
            <w:r w:rsidRPr="003959DD">
              <w:rPr>
                <w:color w:val="1E1E1E"/>
              </w:rPr>
              <w:t xml:space="preserve"> в рублях (кроме кредитов с полной стоимостью – ПСК свыше 35% и кредитов с ПСК от 20 до 35% с показателем долговой нагрузки более 80%);</w:t>
            </w:r>
            <w:proofErr w:type="gramEnd"/>
          </w:p>
          <w:p w:rsidR="008C15EC" w:rsidRPr="003959DD" w:rsidRDefault="008C15EC" w:rsidP="003959DD">
            <w:pPr>
              <w:numPr>
                <w:ilvl w:val="0"/>
                <w:numId w:val="14"/>
              </w:numPr>
              <w:shd w:val="clear" w:color="auto" w:fill="FFFFFF" w:themeFill="background1"/>
              <w:ind w:left="0"/>
              <w:jc w:val="both"/>
              <w:rPr>
                <w:color w:val="1E1E1E"/>
              </w:rPr>
            </w:pPr>
            <w:r w:rsidRPr="003959DD">
              <w:rPr>
                <w:color w:val="1E1E1E"/>
              </w:rPr>
              <w:t>ипотечным кредитам в рублях (кроме кредитов с LTV (соотношение величины основного долга и справедливой стоимости предмета залога) свыше 90%);</w:t>
            </w:r>
          </w:p>
          <w:p w:rsidR="008C15EC" w:rsidRPr="003959DD" w:rsidRDefault="008C15EC" w:rsidP="003959DD">
            <w:pPr>
              <w:numPr>
                <w:ilvl w:val="0"/>
                <w:numId w:val="14"/>
              </w:numPr>
              <w:shd w:val="clear" w:color="auto" w:fill="FFFFFF" w:themeFill="background1"/>
              <w:ind w:left="0"/>
              <w:jc w:val="both"/>
              <w:rPr>
                <w:color w:val="1E1E1E"/>
              </w:rPr>
            </w:pPr>
            <w:r w:rsidRPr="003959DD">
              <w:rPr>
                <w:color w:val="1E1E1E"/>
              </w:rPr>
              <w:lastRenderedPageBreak/>
              <w:t xml:space="preserve">кредитам, предоставленным </w:t>
            </w:r>
            <w:proofErr w:type="spellStart"/>
            <w:r w:rsidRPr="003959DD">
              <w:rPr>
                <w:color w:val="1E1E1E"/>
              </w:rPr>
              <w:t>физлицам</w:t>
            </w:r>
            <w:proofErr w:type="spellEnd"/>
            <w:r w:rsidRPr="003959DD">
              <w:rPr>
                <w:color w:val="1E1E1E"/>
              </w:rPr>
              <w:t xml:space="preserve"> в рублях по договору участия в долевом строительстве.</w:t>
            </w:r>
          </w:p>
          <w:p w:rsidR="008C15EC" w:rsidRPr="003959DD" w:rsidRDefault="008C15EC" w:rsidP="003959DD">
            <w:pPr>
              <w:pStyle w:val="ac"/>
              <w:shd w:val="clear" w:color="auto" w:fill="FFFFFF" w:themeFill="background1"/>
              <w:spacing w:before="0" w:beforeAutospacing="0" w:after="0" w:afterAutospacing="0"/>
              <w:jc w:val="both"/>
              <w:rPr>
                <w:color w:val="1E1E1E"/>
              </w:rPr>
            </w:pPr>
            <w:r w:rsidRPr="003959DD">
              <w:rPr>
                <w:color w:val="1E1E1E"/>
              </w:rPr>
              <w:t xml:space="preserve">2. </w:t>
            </w:r>
            <w:proofErr w:type="gramStart"/>
            <w:r w:rsidRPr="003959DD">
              <w:rPr>
                <w:color w:val="1E1E1E"/>
              </w:rPr>
              <w:t xml:space="preserve">Снижены надбавки к коэффициентам риска по выданным с 01.03.2022 необеспеченным </w:t>
            </w:r>
            <w:proofErr w:type="spellStart"/>
            <w:r w:rsidRPr="003959DD">
              <w:rPr>
                <w:color w:val="1E1E1E"/>
              </w:rPr>
              <w:t>потребкредитам</w:t>
            </w:r>
            <w:proofErr w:type="spellEnd"/>
            <w:r w:rsidRPr="003959DD">
              <w:rPr>
                <w:color w:val="1E1E1E"/>
              </w:rPr>
              <w:t xml:space="preserve"> в рублях с показателем долговой нагрузки заемщика свыше 80% и значением ПСК от 20 до 35%.</w:t>
            </w:r>
            <w:proofErr w:type="gramEnd"/>
          </w:p>
          <w:p w:rsidR="008C15EC" w:rsidRPr="003959DD" w:rsidRDefault="008C15EC" w:rsidP="003959DD">
            <w:pPr>
              <w:pStyle w:val="ac"/>
              <w:shd w:val="clear" w:color="auto" w:fill="FFFFFF" w:themeFill="background1"/>
              <w:spacing w:before="0" w:beforeAutospacing="0" w:after="0" w:afterAutospacing="0"/>
              <w:jc w:val="both"/>
              <w:rPr>
                <w:color w:val="1E1E1E"/>
              </w:rPr>
            </w:pPr>
            <w:r w:rsidRPr="003959DD">
              <w:rPr>
                <w:color w:val="1E1E1E"/>
              </w:rPr>
              <w:t xml:space="preserve">3. Отложено до 01.01.2023 введение </w:t>
            </w:r>
            <w:proofErr w:type="spellStart"/>
            <w:r w:rsidRPr="003959DD">
              <w:rPr>
                <w:color w:val="1E1E1E"/>
              </w:rPr>
              <w:t>макропруденциальных</w:t>
            </w:r>
            <w:proofErr w:type="spellEnd"/>
            <w:r w:rsidRPr="003959DD">
              <w:rPr>
                <w:color w:val="1E1E1E"/>
              </w:rPr>
              <w:t xml:space="preserve"> лимитов в отношении необеспеченных </w:t>
            </w:r>
            <w:proofErr w:type="spellStart"/>
            <w:r w:rsidRPr="003959DD">
              <w:rPr>
                <w:color w:val="1E1E1E"/>
              </w:rPr>
              <w:t>потребкредитов</w:t>
            </w:r>
            <w:proofErr w:type="spellEnd"/>
            <w:r w:rsidRPr="003959DD">
              <w:rPr>
                <w:color w:val="1E1E1E"/>
              </w:rPr>
              <w:t xml:space="preserve"> (займов).</w:t>
            </w:r>
          </w:p>
          <w:p w:rsidR="008C15EC" w:rsidRPr="003959DD" w:rsidRDefault="008C15EC" w:rsidP="003959DD">
            <w:pPr>
              <w:pStyle w:val="ac"/>
              <w:shd w:val="clear" w:color="auto" w:fill="FFFFFF" w:themeFill="background1"/>
              <w:spacing w:before="0" w:beforeAutospacing="0" w:after="0" w:afterAutospacing="0"/>
              <w:jc w:val="both"/>
              <w:rPr>
                <w:color w:val="1E1E1E"/>
              </w:rPr>
            </w:pPr>
            <w:r w:rsidRPr="003959DD">
              <w:rPr>
                <w:color w:val="1E1E1E"/>
              </w:rPr>
              <w:t xml:space="preserve">4. </w:t>
            </w:r>
            <w:proofErr w:type="gramStart"/>
            <w:r w:rsidRPr="003959DD">
              <w:rPr>
                <w:color w:val="1E1E1E"/>
              </w:rPr>
              <w:t xml:space="preserve">Кредитным и </w:t>
            </w:r>
            <w:proofErr w:type="spellStart"/>
            <w:r w:rsidRPr="003959DD">
              <w:rPr>
                <w:color w:val="1E1E1E"/>
              </w:rPr>
              <w:t>микрофинансовым</w:t>
            </w:r>
            <w:proofErr w:type="spellEnd"/>
            <w:r w:rsidRPr="003959DD">
              <w:rPr>
                <w:color w:val="1E1E1E"/>
              </w:rPr>
              <w:t xml:space="preserve"> организациям (МФО), кредитным </w:t>
            </w:r>
            <w:proofErr w:type="spellStart"/>
            <w:r w:rsidRPr="003959DD">
              <w:rPr>
                <w:color w:val="1E1E1E"/>
              </w:rPr>
              <w:t>потребкооперативам</w:t>
            </w:r>
            <w:proofErr w:type="spellEnd"/>
            <w:r w:rsidRPr="003959DD">
              <w:rPr>
                <w:color w:val="1E1E1E"/>
              </w:rPr>
              <w:t>, с/</w:t>
            </w:r>
            <w:proofErr w:type="spellStart"/>
            <w:r w:rsidRPr="003959DD">
              <w:rPr>
                <w:color w:val="1E1E1E"/>
              </w:rPr>
              <w:t>х</w:t>
            </w:r>
            <w:proofErr w:type="spellEnd"/>
            <w:r w:rsidRPr="003959DD">
              <w:rPr>
                <w:color w:val="1E1E1E"/>
              </w:rPr>
              <w:t xml:space="preserve"> кредитным </w:t>
            </w:r>
            <w:proofErr w:type="spellStart"/>
            <w:r w:rsidRPr="003959DD">
              <w:rPr>
                <w:color w:val="1E1E1E"/>
              </w:rPr>
              <w:t>потребкооперативам</w:t>
            </w:r>
            <w:proofErr w:type="spellEnd"/>
            <w:r w:rsidRPr="003959DD">
              <w:rPr>
                <w:color w:val="1E1E1E"/>
              </w:rPr>
              <w:t>, жилищным накопительным кооперативам рекомендовано приостановить до 31.12.2022 принудительное выселение должников (бывших собственников и совместно проживающих с ними) из жилых помещений, на которые кредиторами ранее было обращено взыскание.</w:t>
            </w:r>
            <w:proofErr w:type="gramEnd"/>
          </w:p>
          <w:p w:rsidR="008C15EC" w:rsidRPr="0043379C" w:rsidRDefault="008C15EC" w:rsidP="0043379C">
            <w:pPr>
              <w:pStyle w:val="ac"/>
              <w:shd w:val="clear" w:color="auto" w:fill="FFFFFF" w:themeFill="background1"/>
              <w:spacing w:before="0" w:beforeAutospacing="0" w:after="0" w:afterAutospacing="0"/>
              <w:jc w:val="both"/>
              <w:rPr>
                <w:color w:val="1E1E1E"/>
              </w:rPr>
            </w:pPr>
            <w:r w:rsidRPr="003959DD">
              <w:rPr>
                <w:color w:val="1E1E1E"/>
              </w:rPr>
              <w:t>Источник: </w:t>
            </w:r>
            <w:hyperlink r:id="rId7" w:history="1">
              <w:r w:rsidRPr="003959DD">
                <w:rPr>
                  <w:rStyle w:val="aa"/>
                  <w:bdr w:val="none" w:sz="0" w:space="0" w:color="auto" w:frame="1"/>
                </w:rPr>
                <w:t>пресс-релиз ЦБ</w:t>
              </w:r>
            </w:hyperlink>
            <w:r w:rsidRPr="003959DD">
              <w:rPr>
                <w:color w:val="1E1E1E"/>
              </w:rPr>
              <w:t>.</w:t>
            </w:r>
          </w:p>
        </w:tc>
      </w:tr>
      <w:tr w:rsidR="008C15EC" w:rsidRPr="008C15EC" w:rsidTr="008C15EC">
        <w:tc>
          <w:tcPr>
            <w:tcW w:w="9570" w:type="dxa"/>
            <w:gridSpan w:val="2"/>
          </w:tcPr>
          <w:p w:rsidR="008C15EC" w:rsidRPr="003959DD" w:rsidRDefault="008C15EC" w:rsidP="008C15EC">
            <w:pPr>
              <w:shd w:val="clear" w:color="auto" w:fill="FFFFFF" w:themeFill="background1"/>
              <w:jc w:val="center"/>
            </w:pPr>
            <w:r w:rsidRPr="003959DD">
              <w:rPr>
                <w:shd w:val="clear" w:color="auto" w:fill="FDFBFF"/>
              </w:rPr>
              <w:lastRenderedPageBreak/>
              <w:t>Льготные кредиты</w:t>
            </w:r>
          </w:p>
        </w:tc>
      </w:tr>
      <w:tr w:rsidR="000576FC" w:rsidRPr="008C15EC" w:rsidTr="000576FC">
        <w:tc>
          <w:tcPr>
            <w:tcW w:w="2802" w:type="dxa"/>
          </w:tcPr>
          <w:p w:rsidR="008C15EC" w:rsidRPr="003959DD" w:rsidRDefault="008C15EC" w:rsidP="008C15EC">
            <w:pPr>
              <w:pStyle w:val="ac"/>
              <w:shd w:val="clear" w:color="auto" w:fill="FFFFFF" w:themeFill="background1"/>
              <w:spacing w:after="0"/>
              <w:jc w:val="both"/>
            </w:pPr>
            <w:r w:rsidRPr="003959DD">
              <w:t>Перезагрузка программы поддержки “ФОТ 3.0”</w:t>
            </w:r>
          </w:p>
        </w:tc>
        <w:tc>
          <w:tcPr>
            <w:tcW w:w="6768" w:type="dxa"/>
            <w:shd w:val="clear" w:color="auto" w:fill="FFFFFF" w:themeFill="background1"/>
          </w:tcPr>
          <w:p w:rsidR="008C15EC" w:rsidRPr="003959DD" w:rsidRDefault="008C15EC" w:rsidP="003959DD">
            <w:pPr>
              <w:pStyle w:val="ac"/>
              <w:shd w:val="clear" w:color="auto" w:fill="FFFFFF" w:themeFill="background1"/>
              <w:spacing w:before="0" w:beforeAutospacing="0" w:after="0" w:afterAutospacing="0"/>
              <w:jc w:val="both"/>
              <w:rPr>
                <w:color w:val="1E1E1E"/>
              </w:rPr>
            </w:pPr>
            <w:r w:rsidRPr="003959DD">
              <w:rPr>
                <w:color w:val="1E1E1E"/>
              </w:rPr>
              <w:t xml:space="preserve">Чтобы бизнесу продолжить выполнять свои обязательства по заработной плате, арендным и коммунальным платежам, сохранить рабочие места, дополнительно выделено 6,2 </w:t>
            </w:r>
            <w:proofErr w:type="spellStart"/>
            <w:proofErr w:type="gramStart"/>
            <w:r w:rsidRPr="003959DD">
              <w:rPr>
                <w:color w:val="1E1E1E"/>
              </w:rPr>
              <w:t>млрд</w:t>
            </w:r>
            <w:proofErr w:type="spellEnd"/>
            <w:proofErr w:type="gramEnd"/>
            <w:r w:rsidRPr="003959DD">
              <w:rPr>
                <w:color w:val="1E1E1E"/>
              </w:rPr>
              <w:t xml:space="preserve"> рублей на программу поддержки «ФОТ 3.0», которая в обновлённом режиме заработала с конца 2021 года.</w:t>
            </w:r>
          </w:p>
          <w:p w:rsidR="008C15EC" w:rsidRPr="003959DD" w:rsidRDefault="008C15EC" w:rsidP="003959DD">
            <w:pPr>
              <w:pStyle w:val="ac"/>
              <w:shd w:val="clear" w:color="auto" w:fill="FFFFFF" w:themeFill="background1"/>
              <w:spacing w:before="0" w:beforeAutospacing="0" w:after="0" w:afterAutospacing="0"/>
              <w:jc w:val="both"/>
              <w:rPr>
                <w:color w:val="1E1E1E"/>
              </w:rPr>
            </w:pPr>
            <w:r w:rsidRPr="003959DD">
              <w:rPr>
                <w:color w:val="1E1E1E"/>
              </w:rPr>
              <w:t xml:space="preserve">Эта мера позволила предпринимателям получить займы по низкой льготной ставке. По итогам 2021 года было выдано более 42 000 кредитов. Бизнес получил почти 150 </w:t>
            </w:r>
            <w:proofErr w:type="spellStart"/>
            <w:proofErr w:type="gramStart"/>
            <w:r w:rsidRPr="003959DD">
              <w:rPr>
                <w:color w:val="1E1E1E"/>
              </w:rPr>
              <w:t>млрд</w:t>
            </w:r>
            <w:proofErr w:type="spellEnd"/>
            <w:proofErr w:type="gramEnd"/>
            <w:r w:rsidRPr="003959DD">
              <w:rPr>
                <w:color w:val="1E1E1E"/>
              </w:rPr>
              <w:t xml:space="preserve"> рублей.</w:t>
            </w:r>
          </w:p>
          <w:p w:rsidR="008C15EC" w:rsidRPr="003959DD" w:rsidRDefault="008C15EC" w:rsidP="008C15EC">
            <w:pPr>
              <w:pStyle w:val="ac"/>
              <w:shd w:val="clear" w:color="auto" w:fill="F8F2FF"/>
              <w:spacing w:before="0" w:beforeAutospacing="0" w:after="0" w:afterAutospacing="0"/>
              <w:jc w:val="both"/>
              <w:rPr>
                <w:color w:val="1E1E1E"/>
              </w:rPr>
            </w:pPr>
            <w:r w:rsidRPr="003959DD">
              <w:rPr>
                <w:color w:val="1E1E1E"/>
                <w:shd w:val="clear" w:color="auto" w:fill="FFFFFF" w:themeFill="background1"/>
              </w:rPr>
              <w:t>Правительство РФ продолжит поддерживать предпринимателей, помогая им привлекать средства. В том числе создаст условия для получения льготных кредитов.</w:t>
            </w:r>
          </w:p>
        </w:tc>
      </w:tr>
      <w:tr w:rsidR="000576FC" w:rsidRPr="008C15EC" w:rsidTr="000576FC">
        <w:trPr>
          <w:trHeight w:val="273"/>
        </w:trPr>
        <w:tc>
          <w:tcPr>
            <w:tcW w:w="2802" w:type="dxa"/>
          </w:tcPr>
          <w:p w:rsidR="008C15EC" w:rsidRPr="003959DD" w:rsidRDefault="008C15EC" w:rsidP="008C15EC">
            <w:pPr>
              <w:pStyle w:val="ac"/>
              <w:shd w:val="clear" w:color="auto" w:fill="FFFFFF" w:themeFill="background1"/>
              <w:spacing w:after="0"/>
              <w:jc w:val="both"/>
            </w:pPr>
            <w:r w:rsidRPr="003959DD">
              <w:t>Возобновлено льготное кредитование малого и среднего бизнеса</w:t>
            </w:r>
          </w:p>
        </w:tc>
        <w:tc>
          <w:tcPr>
            <w:tcW w:w="6768" w:type="dxa"/>
            <w:shd w:val="clear" w:color="auto" w:fill="FFFFFF" w:themeFill="background1"/>
          </w:tcPr>
          <w:p w:rsidR="008C15EC" w:rsidRPr="003959DD" w:rsidRDefault="008C15EC" w:rsidP="003959DD">
            <w:pPr>
              <w:pStyle w:val="ac"/>
              <w:shd w:val="clear" w:color="auto" w:fill="FFFFFF" w:themeFill="background1"/>
              <w:spacing w:before="0" w:beforeAutospacing="0" w:after="0" w:afterAutospacing="0"/>
              <w:jc w:val="both"/>
              <w:rPr>
                <w:color w:val="1E1E1E"/>
              </w:rPr>
            </w:pPr>
            <w:r w:rsidRPr="003959DD">
              <w:rPr>
                <w:color w:val="1E1E1E"/>
              </w:rPr>
              <w:t>Банк России и Корпорация МСП совместно с Правительством РФ запускают антикризисные программы льготного кредитования и рефинансирования малого и среднего бизнеса. Они дают возможность бизнесу получить:</w:t>
            </w:r>
          </w:p>
          <w:p w:rsidR="008C15EC" w:rsidRPr="003959DD" w:rsidRDefault="008C15EC" w:rsidP="003959DD">
            <w:pPr>
              <w:numPr>
                <w:ilvl w:val="0"/>
                <w:numId w:val="15"/>
              </w:numPr>
              <w:shd w:val="clear" w:color="auto" w:fill="FFFFFF" w:themeFill="background1"/>
              <w:ind w:left="0"/>
              <w:jc w:val="both"/>
              <w:rPr>
                <w:color w:val="1E1E1E"/>
              </w:rPr>
            </w:pPr>
            <w:r w:rsidRPr="003959DD">
              <w:rPr>
                <w:color w:val="1E1E1E"/>
              </w:rPr>
              <w:t>оборотные кредиты сроком до 1 года;</w:t>
            </w:r>
          </w:p>
          <w:p w:rsidR="008C15EC" w:rsidRPr="003959DD" w:rsidRDefault="008C15EC" w:rsidP="003959DD">
            <w:pPr>
              <w:numPr>
                <w:ilvl w:val="0"/>
                <w:numId w:val="15"/>
              </w:numPr>
              <w:shd w:val="clear" w:color="auto" w:fill="FFFFFF" w:themeFill="background1"/>
              <w:ind w:left="0"/>
              <w:jc w:val="both"/>
              <w:rPr>
                <w:color w:val="1E1E1E"/>
              </w:rPr>
            </w:pPr>
            <w:r w:rsidRPr="003959DD">
              <w:rPr>
                <w:color w:val="1E1E1E"/>
              </w:rPr>
              <w:t>инвестиционные кредиты на срок до 3-х лет.</w:t>
            </w:r>
          </w:p>
          <w:p w:rsidR="008C15EC" w:rsidRPr="003959DD" w:rsidRDefault="008C15EC" w:rsidP="003959DD">
            <w:pPr>
              <w:pStyle w:val="ac"/>
              <w:shd w:val="clear" w:color="auto" w:fill="FFFFFF" w:themeFill="background1"/>
              <w:spacing w:before="0" w:beforeAutospacing="0" w:after="0" w:afterAutospacing="0"/>
              <w:jc w:val="both"/>
              <w:rPr>
                <w:color w:val="1E1E1E"/>
              </w:rPr>
            </w:pPr>
            <w:r w:rsidRPr="003959DD">
              <w:rPr>
                <w:color w:val="1E1E1E"/>
              </w:rPr>
              <w:t xml:space="preserve">Программа оборотного кредитования позволит малым предприятиям получить льготный кредит (или рефинансировать ранее полученный) по ставке не выше 15% </w:t>
            </w:r>
            <w:proofErr w:type="gramStart"/>
            <w:r w:rsidRPr="003959DD">
              <w:rPr>
                <w:color w:val="1E1E1E"/>
              </w:rPr>
              <w:t>годовых</w:t>
            </w:r>
            <w:proofErr w:type="gramEnd"/>
            <w:r w:rsidRPr="003959DD">
              <w:rPr>
                <w:color w:val="1E1E1E"/>
              </w:rPr>
              <w:t>, а средним предприятиям — не выше 13,5%. Срок действия программы — до 30 декабря 2022 года.</w:t>
            </w:r>
          </w:p>
          <w:p w:rsidR="008C15EC" w:rsidRPr="003959DD" w:rsidRDefault="008C15EC" w:rsidP="003959DD">
            <w:pPr>
              <w:pStyle w:val="ac"/>
              <w:shd w:val="clear" w:color="auto" w:fill="FFFFFF" w:themeFill="background1"/>
              <w:spacing w:before="0" w:beforeAutospacing="0" w:after="0" w:afterAutospacing="0"/>
              <w:jc w:val="both"/>
              <w:rPr>
                <w:color w:val="1E1E1E"/>
              </w:rPr>
            </w:pPr>
            <w:r w:rsidRPr="003959DD">
              <w:rPr>
                <w:color w:val="1E1E1E"/>
              </w:rPr>
              <w:t xml:space="preserve">Инвестиционные кредиты будут предоставлять по расширенной программе стимулирования кредитования субъектов МСП, </w:t>
            </w:r>
            <w:proofErr w:type="gramStart"/>
            <w:r w:rsidRPr="003959DD">
              <w:rPr>
                <w:color w:val="1E1E1E"/>
              </w:rPr>
              <w:t>которую</w:t>
            </w:r>
            <w:proofErr w:type="gramEnd"/>
            <w:r w:rsidRPr="003959DD">
              <w:rPr>
                <w:color w:val="1E1E1E"/>
              </w:rPr>
              <w:t xml:space="preserve"> ЦБ реализует совместно с АО «Корпорация «МСП». Ставки по ней тоже не превысят 15% для малых и 13,5% для средних предприятий.</w:t>
            </w:r>
          </w:p>
          <w:p w:rsidR="008C15EC" w:rsidRPr="003959DD" w:rsidRDefault="008C15EC" w:rsidP="003959DD">
            <w:pPr>
              <w:pStyle w:val="ac"/>
              <w:shd w:val="clear" w:color="auto" w:fill="FFFFFF" w:themeFill="background1"/>
              <w:spacing w:before="0" w:beforeAutospacing="0" w:after="0" w:afterAutospacing="0"/>
              <w:jc w:val="both"/>
              <w:rPr>
                <w:color w:val="1E1E1E"/>
              </w:rPr>
            </w:pPr>
            <w:r w:rsidRPr="003959DD">
              <w:rPr>
                <w:color w:val="1E1E1E"/>
              </w:rPr>
              <w:t>Планируется, что льготное кредитование будет доступно до 30.12.2022.</w:t>
            </w:r>
          </w:p>
          <w:p w:rsidR="008C15EC" w:rsidRPr="003959DD" w:rsidRDefault="008C15EC" w:rsidP="003959DD">
            <w:pPr>
              <w:pStyle w:val="ac"/>
              <w:shd w:val="clear" w:color="auto" w:fill="FFFFFF" w:themeFill="background1"/>
              <w:spacing w:before="0" w:beforeAutospacing="0" w:after="0" w:afterAutospacing="0"/>
              <w:jc w:val="both"/>
              <w:rPr>
                <w:color w:val="1E1E1E"/>
              </w:rPr>
            </w:pPr>
            <w:r w:rsidRPr="003959DD">
              <w:rPr>
                <w:color w:val="1E1E1E"/>
              </w:rPr>
              <w:t>За кредитом можно обратиться в уполномоченные банки, список которых размещен на сайте Корпорации МСП </w:t>
            </w:r>
            <w:hyperlink r:id="rId8" w:history="1">
              <w:r w:rsidRPr="003959DD">
                <w:rPr>
                  <w:rStyle w:val="aa"/>
                  <w:bdr w:val="none" w:sz="0" w:space="0" w:color="auto" w:frame="1"/>
                </w:rPr>
                <w:t>здесь</w:t>
              </w:r>
            </w:hyperlink>
            <w:r w:rsidRPr="003959DD">
              <w:rPr>
                <w:color w:val="1E1E1E"/>
              </w:rPr>
              <w:t>.</w:t>
            </w:r>
          </w:p>
          <w:p w:rsidR="008C15EC" w:rsidRPr="003959DD" w:rsidRDefault="008C15EC" w:rsidP="008C15EC">
            <w:pPr>
              <w:shd w:val="clear" w:color="auto" w:fill="FFFFFF" w:themeFill="background1"/>
              <w:jc w:val="both"/>
            </w:pPr>
          </w:p>
        </w:tc>
      </w:tr>
      <w:tr w:rsidR="008C15EC" w:rsidRPr="008C15EC" w:rsidTr="003959DD">
        <w:tc>
          <w:tcPr>
            <w:tcW w:w="9570" w:type="dxa"/>
            <w:gridSpan w:val="2"/>
            <w:shd w:val="clear" w:color="auto" w:fill="FFFFFF" w:themeFill="background1"/>
          </w:tcPr>
          <w:p w:rsidR="008C15EC" w:rsidRPr="003959DD" w:rsidRDefault="008C15EC" w:rsidP="008C15EC">
            <w:pPr>
              <w:shd w:val="clear" w:color="auto" w:fill="FFFFFF" w:themeFill="background1"/>
              <w:jc w:val="center"/>
            </w:pPr>
            <w:r w:rsidRPr="003959DD">
              <w:rPr>
                <w:shd w:val="clear" w:color="auto" w:fill="FDFBFF"/>
              </w:rPr>
              <w:t>Сельхозпроизводители</w:t>
            </w:r>
          </w:p>
        </w:tc>
      </w:tr>
      <w:tr w:rsidR="000576FC" w:rsidRPr="008C15EC" w:rsidTr="000576FC">
        <w:trPr>
          <w:trHeight w:val="2384"/>
        </w:trPr>
        <w:tc>
          <w:tcPr>
            <w:tcW w:w="2802" w:type="dxa"/>
          </w:tcPr>
          <w:p w:rsidR="008C15EC" w:rsidRPr="003959DD" w:rsidRDefault="008C15EC" w:rsidP="008C15EC">
            <w:pPr>
              <w:pStyle w:val="ac"/>
              <w:shd w:val="clear" w:color="auto" w:fill="FFFFFF" w:themeFill="background1"/>
              <w:spacing w:after="0"/>
              <w:jc w:val="both"/>
            </w:pPr>
            <w:r w:rsidRPr="003959DD">
              <w:lastRenderedPageBreak/>
              <w:t>Помощь в выплате кредитов: введены кредитные каникулы и пролонгация льготных договоров</w:t>
            </w:r>
          </w:p>
        </w:tc>
        <w:tc>
          <w:tcPr>
            <w:tcW w:w="6768" w:type="dxa"/>
            <w:shd w:val="clear" w:color="auto" w:fill="FFFFFF" w:themeFill="background1"/>
          </w:tcPr>
          <w:p w:rsidR="008C15EC" w:rsidRPr="003959DD" w:rsidRDefault="008C15EC" w:rsidP="008C15EC">
            <w:pPr>
              <w:pStyle w:val="ac"/>
              <w:shd w:val="clear" w:color="auto" w:fill="FFFFFF" w:themeFill="background1"/>
              <w:spacing w:before="0" w:beforeAutospacing="0" w:after="0" w:afterAutospacing="0"/>
              <w:jc w:val="both"/>
            </w:pPr>
            <w:r w:rsidRPr="003959DD">
              <w:t>Сельхозпроизводители получили право полугодичной отсрочки платежей по льготным инвестиционным кредитам, срок договоров по которым истекает в 2022 году. Речь идёт о платежах, которые приходятся на период с 1 марта по 31 мая 2022 года.</w:t>
            </w:r>
          </w:p>
          <w:p w:rsidR="008C15EC" w:rsidRPr="003959DD" w:rsidRDefault="008C15EC" w:rsidP="008C15EC">
            <w:pPr>
              <w:pStyle w:val="ac"/>
              <w:shd w:val="clear" w:color="auto" w:fill="FFFFFF" w:themeFill="background1"/>
              <w:spacing w:before="0" w:beforeAutospacing="0" w:after="0" w:afterAutospacing="0"/>
              <w:jc w:val="both"/>
            </w:pPr>
            <w:r w:rsidRPr="003959DD">
              <w:t>При положительном решении банка о предоставлении кредитных каникул отсрочка по таким платежам может достигать 6 месяцев.</w:t>
            </w:r>
          </w:p>
          <w:p w:rsidR="008C15EC" w:rsidRPr="003959DD" w:rsidRDefault="008C15EC" w:rsidP="008C15EC">
            <w:pPr>
              <w:pStyle w:val="ac"/>
              <w:shd w:val="clear" w:color="auto" w:fill="FFFFFF" w:themeFill="background1"/>
              <w:spacing w:before="0" w:beforeAutospacing="0" w:after="0" w:afterAutospacing="0"/>
              <w:jc w:val="both"/>
            </w:pPr>
            <w:r w:rsidRPr="003959DD">
              <w:t>Для краткосрочных льготных займов, срок договоров по которым тоже истекает в 2022 году, предусмотрена возможность пролонгации срока кредита ещё на 1 год.</w:t>
            </w:r>
          </w:p>
          <w:p w:rsidR="008C15EC" w:rsidRPr="003959DD" w:rsidRDefault="008C15EC" w:rsidP="008C15EC">
            <w:pPr>
              <w:pStyle w:val="ac"/>
              <w:shd w:val="clear" w:color="auto" w:fill="FFFFFF" w:themeFill="background1"/>
              <w:spacing w:before="0" w:beforeAutospacing="0" w:after="0" w:afterAutospacing="0"/>
              <w:jc w:val="both"/>
            </w:pPr>
            <w:r w:rsidRPr="003959DD">
              <w:t>Таким образом, сельхозпроизводители смогут уменьшить размер ежемесячных платежей и снизить кредитную нагрузку.</w:t>
            </w:r>
          </w:p>
          <w:p w:rsidR="008C15EC" w:rsidRPr="003959DD" w:rsidRDefault="008C15EC" w:rsidP="008C15EC">
            <w:pPr>
              <w:pStyle w:val="ac"/>
              <w:shd w:val="clear" w:color="auto" w:fill="FFFFFF" w:themeFill="background1"/>
              <w:spacing w:before="0" w:beforeAutospacing="0" w:after="0" w:afterAutospacing="0"/>
              <w:jc w:val="both"/>
            </w:pPr>
            <w:r w:rsidRPr="003959DD">
              <w:t>Ряд изменений направлен на поддержку банков, участвующих в программе льготного кредитования. Размер субсидированной ставки по выданным краткосрочным кредитам теперь увеличен с 80 до 100% ключевой ставки ЦБ.</w:t>
            </w:r>
          </w:p>
          <w:p w:rsidR="008C15EC" w:rsidRPr="003959DD" w:rsidRDefault="008C15EC" w:rsidP="008C15EC">
            <w:pPr>
              <w:pStyle w:val="ac"/>
              <w:shd w:val="clear" w:color="auto" w:fill="FFFFFF" w:themeFill="background1"/>
              <w:spacing w:before="0" w:beforeAutospacing="0" w:after="0" w:afterAutospacing="0"/>
              <w:jc w:val="both"/>
            </w:pPr>
            <w:r w:rsidRPr="003959DD">
              <w:t>Несмотря на повышение ключевой ставки ЦБ, льготная ставка для заёмщиков останется прежней – до 5% годовых. Новые кредиты также будут выдавать на этих условиях.</w:t>
            </w:r>
          </w:p>
          <w:p w:rsidR="008C15EC" w:rsidRPr="003959DD" w:rsidRDefault="008C15EC" w:rsidP="008C15EC">
            <w:pPr>
              <w:pStyle w:val="ac"/>
              <w:shd w:val="clear" w:color="auto" w:fill="FFFFFF" w:themeFill="background1"/>
              <w:spacing w:before="0" w:beforeAutospacing="0" w:after="0" w:afterAutospacing="0"/>
              <w:jc w:val="both"/>
            </w:pPr>
            <w:r w:rsidRPr="003959DD">
              <w:t>Источник: постановление Правительства РФ </w:t>
            </w:r>
            <w:hyperlink r:id="rId9" w:tgtFrame="_blank" w:history="1">
              <w:r w:rsidRPr="003959DD">
                <w:rPr>
                  <w:rStyle w:val="aa"/>
                  <w:bdr w:val="none" w:sz="0" w:space="0" w:color="auto" w:frame="1"/>
                </w:rPr>
                <w:t>от 03.05.2022 № 280</w:t>
              </w:r>
            </w:hyperlink>
            <w:r w:rsidRPr="003959DD">
              <w:t>.</w:t>
            </w:r>
          </w:p>
          <w:p w:rsidR="008C15EC" w:rsidRPr="003959DD" w:rsidRDefault="008C15EC" w:rsidP="008C15EC">
            <w:pPr>
              <w:pStyle w:val="ac"/>
              <w:shd w:val="clear" w:color="auto" w:fill="FFFFFF" w:themeFill="background1"/>
              <w:spacing w:before="0" w:beforeAutospacing="0" w:after="0" w:afterAutospacing="0"/>
              <w:jc w:val="both"/>
            </w:pPr>
            <w:r w:rsidRPr="003959DD">
              <w:t xml:space="preserve">Принято решение о выделении 5 </w:t>
            </w:r>
            <w:proofErr w:type="spellStart"/>
            <w:proofErr w:type="gramStart"/>
            <w:r w:rsidRPr="003959DD">
              <w:t>млрд</w:t>
            </w:r>
            <w:proofErr w:type="spellEnd"/>
            <w:proofErr w:type="gramEnd"/>
            <w:r w:rsidRPr="003959DD">
              <w:t xml:space="preserve"> рублей на эти цели и субсидирование более 8000 ранее выданных кредитов в сфере агропромышленного комплекса. Такое решение особенно важно в период посевной кампании, которая уже началась в ряде регионов.</w:t>
            </w:r>
          </w:p>
        </w:tc>
      </w:tr>
      <w:tr w:rsidR="008C15EC" w:rsidRPr="008C15EC" w:rsidTr="003959DD">
        <w:tc>
          <w:tcPr>
            <w:tcW w:w="9570" w:type="dxa"/>
            <w:gridSpan w:val="2"/>
            <w:shd w:val="clear" w:color="auto" w:fill="FFFFFF" w:themeFill="background1"/>
          </w:tcPr>
          <w:p w:rsidR="008C15EC" w:rsidRPr="003959DD" w:rsidRDefault="008C15EC" w:rsidP="008C15EC">
            <w:pPr>
              <w:shd w:val="clear" w:color="auto" w:fill="FFFFFF" w:themeFill="background1"/>
              <w:jc w:val="center"/>
            </w:pPr>
            <w:r w:rsidRPr="003959DD">
              <w:rPr>
                <w:shd w:val="clear" w:color="auto" w:fill="FDFBFF"/>
              </w:rPr>
              <w:t>Кредитные каникулы-2022</w:t>
            </w:r>
          </w:p>
        </w:tc>
      </w:tr>
      <w:tr w:rsidR="003959DD" w:rsidRPr="008C15EC" w:rsidTr="000576FC">
        <w:tc>
          <w:tcPr>
            <w:tcW w:w="2802" w:type="dxa"/>
            <w:shd w:val="clear" w:color="auto" w:fill="FFFFFF" w:themeFill="background1"/>
          </w:tcPr>
          <w:p w:rsidR="008C15EC" w:rsidRPr="003959DD" w:rsidRDefault="008C15EC" w:rsidP="008C15EC">
            <w:pPr>
              <w:shd w:val="clear" w:color="auto" w:fill="FFFFFF" w:themeFill="background1"/>
              <w:jc w:val="both"/>
            </w:pPr>
            <w:r w:rsidRPr="003959DD">
              <w:rPr>
                <w:shd w:val="clear" w:color="auto" w:fill="FFFFFF" w:themeFill="background1"/>
              </w:rPr>
              <w:t>Отсрочка</w:t>
            </w:r>
            <w:r w:rsidRPr="003959DD">
              <w:rPr>
                <w:shd w:val="clear" w:color="auto" w:fill="F8F2FF"/>
              </w:rPr>
              <w:t>/</w:t>
            </w:r>
            <w:r w:rsidRPr="003959DD">
              <w:rPr>
                <w:shd w:val="clear" w:color="auto" w:fill="FFFFFF" w:themeFill="background1"/>
              </w:rPr>
              <w:t>уменьшение размеры платы по кредитам, займам, в т. ч. ипотеке</w:t>
            </w:r>
          </w:p>
        </w:tc>
        <w:tc>
          <w:tcPr>
            <w:tcW w:w="6768" w:type="dxa"/>
            <w:shd w:val="clear" w:color="auto" w:fill="FFFFFF" w:themeFill="background1"/>
          </w:tcPr>
          <w:p w:rsidR="008C15EC" w:rsidRPr="003959DD" w:rsidRDefault="008C15EC" w:rsidP="008C15EC">
            <w:pPr>
              <w:shd w:val="clear" w:color="auto" w:fill="FFFFFF" w:themeFill="background1"/>
              <w:jc w:val="both"/>
            </w:pPr>
            <w:r w:rsidRPr="003959DD">
              <w:t xml:space="preserve">Распространяется на </w:t>
            </w:r>
            <w:proofErr w:type="spellStart"/>
            <w:r w:rsidRPr="003959DD">
              <w:t>физлиц</w:t>
            </w:r>
            <w:proofErr w:type="spellEnd"/>
            <w:r w:rsidRPr="003959DD">
              <w:t xml:space="preserve">, ИП, малый и средний бизнес (МСП). Условия аналогичны </w:t>
            </w:r>
            <w:proofErr w:type="gramStart"/>
            <w:r w:rsidRPr="003959DD">
              <w:t>кредитным</w:t>
            </w:r>
            <w:proofErr w:type="gramEnd"/>
            <w:r w:rsidRPr="003959DD">
              <w:t xml:space="preserve"> каникулам-2020 в связи с </w:t>
            </w:r>
            <w:proofErr w:type="spellStart"/>
            <w:r w:rsidRPr="003959DD">
              <w:t>коронавирусом</w:t>
            </w:r>
            <w:proofErr w:type="spellEnd"/>
            <w:r w:rsidRPr="003959DD">
              <w:t>, но максимальные пороги кредитов увеличены.</w:t>
            </w:r>
          </w:p>
          <w:p w:rsidR="008C15EC" w:rsidRPr="003959DD" w:rsidRDefault="008C15EC" w:rsidP="008C15EC">
            <w:pPr>
              <w:shd w:val="clear" w:color="auto" w:fill="FFFFFF" w:themeFill="background1"/>
              <w:jc w:val="both"/>
            </w:pPr>
            <w:r w:rsidRPr="003959DD">
              <w:t>Подать заявление кредитору нужно с 1 марта до 30 сентября 2022 года (срок могут передвинуть вперёд).</w:t>
            </w:r>
          </w:p>
          <w:p w:rsidR="008C15EC" w:rsidRPr="003959DD" w:rsidRDefault="008C15EC" w:rsidP="008C15EC">
            <w:pPr>
              <w:shd w:val="clear" w:color="auto" w:fill="FFFFFF" w:themeFill="background1"/>
              <w:jc w:val="both"/>
            </w:pPr>
            <w:r w:rsidRPr="003959DD">
              <w:t>Период отсрочки – 6 месяцев.</w:t>
            </w:r>
          </w:p>
          <w:p w:rsidR="008C15EC" w:rsidRPr="003959DD" w:rsidRDefault="008C15EC" w:rsidP="008C15EC">
            <w:pPr>
              <w:shd w:val="clear" w:color="auto" w:fill="FFFFFF" w:themeFill="background1"/>
              <w:spacing w:line="384" w:lineRule="atLeast"/>
              <w:jc w:val="both"/>
            </w:pPr>
            <w:proofErr w:type="spellStart"/>
            <w:r w:rsidRPr="003959DD">
              <w:t>Госзакупки</w:t>
            </w:r>
            <w:proofErr w:type="spellEnd"/>
          </w:p>
          <w:p w:rsidR="008C15EC" w:rsidRPr="003959DD" w:rsidRDefault="008C15EC" w:rsidP="008C15EC">
            <w:pPr>
              <w:shd w:val="clear" w:color="auto" w:fill="FFFFFF" w:themeFill="background1"/>
              <w:jc w:val="both"/>
            </w:pPr>
            <w:r w:rsidRPr="003959DD">
              <w:t>Расширены полномочия Правительства РФ</w:t>
            </w:r>
          </w:p>
          <w:p w:rsidR="008C15EC" w:rsidRPr="003959DD" w:rsidRDefault="008C15EC" w:rsidP="008C15EC">
            <w:pPr>
              <w:shd w:val="clear" w:color="auto" w:fill="FFFFFF" w:themeFill="background1"/>
              <w:jc w:val="both"/>
            </w:pPr>
            <w:r w:rsidRPr="003959DD">
              <w:t xml:space="preserve">В частности, </w:t>
            </w:r>
            <w:proofErr w:type="spellStart"/>
            <w:r w:rsidRPr="003959DD">
              <w:t>кабмин</w:t>
            </w:r>
            <w:proofErr w:type="spellEnd"/>
            <w:r w:rsidRPr="003959DD">
              <w:t xml:space="preserve"> получил право устанавливать случаи и порядок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 на закупку товаров, работ, услуг для обеспечения государственных или муниципальных нужд.</w:t>
            </w:r>
          </w:p>
          <w:p w:rsidR="008C15EC" w:rsidRPr="003959DD" w:rsidRDefault="008C15EC" w:rsidP="008C15EC">
            <w:pPr>
              <w:shd w:val="clear" w:color="auto" w:fill="FFFFFF" w:themeFill="background1"/>
              <w:jc w:val="both"/>
            </w:pPr>
            <w:r w:rsidRPr="003959DD">
              <w:t xml:space="preserve">Также по решению Правительства РФ, региональных властей или муниципалитета могут быть пересмотрены условия </w:t>
            </w:r>
            <w:proofErr w:type="spellStart"/>
            <w:r w:rsidRPr="003959DD">
              <w:t>госзакупок</w:t>
            </w:r>
            <w:proofErr w:type="spellEnd"/>
            <w:r w:rsidRPr="003959DD">
              <w:t>.</w:t>
            </w:r>
          </w:p>
        </w:tc>
      </w:tr>
    </w:tbl>
    <w:p w:rsidR="008C15EC" w:rsidRPr="002B6772" w:rsidRDefault="008C15EC" w:rsidP="008C15EC">
      <w:pPr>
        <w:shd w:val="clear" w:color="auto" w:fill="FFFFFF" w:themeFill="background1"/>
        <w:jc w:val="both"/>
      </w:pPr>
    </w:p>
    <w:p w:rsidR="0080289E" w:rsidRPr="002B6772" w:rsidRDefault="0080289E" w:rsidP="0080289E">
      <w:pPr>
        <w:ind w:firstLine="709"/>
        <w:jc w:val="both"/>
        <w:rPr>
          <w:b/>
          <w:sz w:val="28"/>
          <w:szCs w:val="28"/>
        </w:rPr>
      </w:pPr>
      <w:r w:rsidRPr="002B6772">
        <w:rPr>
          <w:b/>
          <w:sz w:val="28"/>
          <w:szCs w:val="28"/>
        </w:rPr>
        <w:t>РЕШЕНИЕ:</w:t>
      </w:r>
    </w:p>
    <w:p w:rsidR="0080289E" w:rsidRPr="002B6772" w:rsidRDefault="0080289E" w:rsidP="0080289E">
      <w:pPr>
        <w:ind w:firstLine="709"/>
        <w:jc w:val="both"/>
        <w:rPr>
          <w:b/>
          <w:sz w:val="28"/>
          <w:szCs w:val="28"/>
        </w:rPr>
      </w:pPr>
    </w:p>
    <w:p w:rsidR="004A5620" w:rsidRPr="002B6772" w:rsidRDefault="0080289E" w:rsidP="0043379C">
      <w:pPr>
        <w:pStyle w:val="a8"/>
        <w:ind w:left="567"/>
        <w:jc w:val="both"/>
        <w:rPr>
          <w:rFonts w:ascii="Times New Roman" w:hAnsi="Times New Roman"/>
          <w:sz w:val="28"/>
          <w:szCs w:val="28"/>
        </w:rPr>
      </w:pPr>
      <w:r w:rsidRPr="002B6772">
        <w:rPr>
          <w:rFonts w:ascii="Times New Roman" w:hAnsi="Times New Roman"/>
          <w:snapToGrid w:val="0"/>
          <w:sz w:val="28"/>
          <w:szCs w:val="28"/>
        </w:rPr>
        <w:t>Принять к сведению информацию</w:t>
      </w:r>
      <w:r w:rsidR="005C6DF3" w:rsidRPr="002B6772">
        <w:rPr>
          <w:rFonts w:ascii="Times New Roman" w:hAnsi="Times New Roman"/>
          <w:snapToGrid w:val="0"/>
          <w:sz w:val="28"/>
          <w:szCs w:val="28"/>
        </w:rPr>
        <w:t>, довести до заинтересованных лиц.</w:t>
      </w:r>
    </w:p>
    <w:p w:rsidR="004A5620" w:rsidRPr="002B6772" w:rsidRDefault="004A5620" w:rsidP="004A5620">
      <w:pPr>
        <w:ind w:left="360"/>
        <w:jc w:val="both"/>
        <w:rPr>
          <w:sz w:val="28"/>
          <w:szCs w:val="28"/>
        </w:rPr>
      </w:pPr>
      <w:r w:rsidRPr="002B6772">
        <w:rPr>
          <w:b/>
          <w:sz w:val="28"/>
          <w:szCs w:val="28"/>
        </w:rPr>
        <w:lastRenderedPageBreak/>
        <w:t>По второму</w:t>
      </w:r>
      <w:r w:rsidRPr="002B6772">
        <w:rPr>
          <w:sz w:val="28"/>
          <w:szCs w:val="28"/>
        </w:rPr>
        <w:t xml:space="preserve"> вопросу СЛУШАЛИ:    </w:t>
      </w:r>
    </w:p>
    <w:p w:rsidR="004A5620" w:rsidRPr="002B6772" w:rsidRDefault="004A5620" w:rsidP="004A5620">
      <w:pPr>
        <w:ind w:firstLine="1134"/>
        <w:jc w:val="both"/>
        <w:rPr>
          <w:sz w:val="28"/>
          <w:szCs w:val="28"/>
        </w:rPr>
      </w:pPr>
      <w:r w:rsidRPr="002B6772">
        <w:rPr>
          <w:sz w:val="28"/>
          <w:szCs w:val="28"/>
        </w:rPr>
        <w:t xml:space="preserve">Главу Ленинского сельского поселения Усть-Лабинского района </w:t>
      </w:r>
      <w:proofErr w:type="spellStart"/>
      <w:r w:rsidRPr="002B6772">
        <w:rPr>
          <w:sz w:val="28"/>
          <w:szCs w:val="28"/>
        </w:rPr>
        <w:t>Авджян</w:t>
      </w:r>
      <w:proofErr w:type="spellEnd"/>
      <w:r w:rsidRPr="002B6772">
        <w:rPr>
          <w:sz w:val="28"/>
          <w:szCs w:val="28"/>
        </w:rPr>
        <w:t xml:space="preserve"> В.П., она довела до граждан, собственников и арендаторов земельных участков  информацию: </w:t>
      </w:r>
    </w:p>
    <w:p w:rsidR="004A5620" w:rsidRPr="002B6772" w:rsidRDefault="004A5620" w:rsidP="004A5620">
      <w:pPr>
        <w:tabs>
          <w:tab w:val="left" w:pos="284"/>
        </w:tabs>
        <w:ind w:firstLine="1134"/>
        <w:jc w:val="both"/>
        <w:rPr>
          <w:sz w:val="28"/>
          <w:szCs w:val="28"/>
        </w:rPr>
      </w:pPr>
      <w:r w:rsidRPr="002B6772">
        <w:rPr>
          <w:sz w:val="28"/>
          <w:szCs w:val="28"/>
        </w:rPr>
        <w:t xml:space="preserve">О необходимости своевременной борьбы с амброзией полыннолистной и об ответственности предусмотренной ст. 10.1 Кодекса </w:t>
      </w:r>
      <w:proofErr w:type="gramStart"/>
      <w:r w:rsidRPr="002B6772">
        <w:rPr>
          <w:sz w:val="28"/>
          <w:szCs w:val="28"/>
        </w:rPr>
        <w:t>об</w:t>
      </w:r>
      <w:proofErr w:type="gramEnd"/>
      <w:r w:rsidRPr="002B6772">
        <w:rPr>
          <w:sz w:val="28"/>
          <w:szCs w:val="28"/>
        </w:rPr>
        <w:t xml:space="preserve"> </w:t>
      </w:r>
      <w:proofErr w:type="gramStart"/>
      <w:r w:rsidRPr="002B6772">
        <w:rPr>
          <w:sz w:val="28"/>
          <w:szCs w:val="28"/>
        </w:rPr>
        <w:t>административных</w:t>
      </w:r>
      <w:proofErr w:type="gramEnd"/>
      <w:r w:rsidRPr="002B6772">
        <w:rPr>
          <w:sz w:val="28"/>
          <w:szCs w:val="28"/>
        </w:rPr>
        <w:t xml:space="preserve"> правонарушений Российской Федерации.</w:t>
      </w:r>
    </w:p>
    <w:p w:rsidR="004A5620" w:rsidRPr="002B6772" w:rsidRDefault="004A5620" w:rsidP="004A5620">
      <w:pPr>
        <w:ind w:firstLine="990"/>
        <w:jc w:val="both"/>
        <w:rPr>
          <w:sz w:val="28"/>
          <w:szCs w:val="28"/>
        </w:rPr>
      </w:pPr>
      <w:r w:rsidRPr="002B6772">
        <w:rPr>
          <w:sz w:val="28"/>
          <w:szCs w:val="28"/>
        </w:rPr>
        <w:t>Особое внимание уделить землепользователям, чьи земельные участки расположены вдоль трасс федерального, регионального и местного значения.</w:t>
      </w:r>
    </w:p>
    <w:p w:rsidR="004A5620" w:rsidRPr="002B6772" w:rsidRDefault="004A5620" w:rsidP="004A5620">
      <w:pPr>
        <w:ind w:left="360"/>
        <w:jc w:val="both"/>
        <w:rPr>
          <w:sz w:val="28"/>
          <w:szCs w:val="28"/>
        </w:rPr>
      </w:pPr>
    </w:p>
    <w:p w:rsidR="004A5620" w:rsidRPr="002B6772" w:rsidRDefault="004A5620" w:rsidP="004A5620">
      <w:pPr>
        <w:ind w:left="360"/>
        <w:jc w:val="both"/>
        <w:rPr>
          <w:sz w:val="28"/>
          <w:szCs w:val="28"/>
        </w:rPr>
      </w:pPr>
      <w:r w:rsidRPr="002B6772">
        <w:rPr>
          <w:sz w:val="28"/>
          <w:szCs w:val="28"/>
        </w:rPr>
        <w:t>ВЫСТУПИЛИ:</w:t>
      </w:r>
    </w:p>
    <w:p w:rsidR="004A5620" w:rsidRPr="002B6772" w:rsidRDefault="004A5620" w:rsidP="004A5620">
      <w:pPr>
        <w:ind w:firstLine="720"/>
        <w:jc w:val="both"/>
        <w:rPr>
          <w:sz w:val="28"/>
          <w:szCs w:val="28"/>
        </w:rPr>
      </w:pPr>
      <w:r w:rsidRPr="002B6772">
        <w:rPr>
          <w:sz w:val="28"/>
          <w:szCs w:val="28"/>
        </w:rPr>
        <w:t>Беляев А.Н.  специалист по работе с представителями малого и среднего предпринимательства. Он в частности сказал, что нужно принимать меры по уничтожению амброзии полыннолистной. Так как во время цветения пыльца  амброзии вызывает массовые аллергические заболевания среди людей. Этот карантинный сорняк ежегодно наносит огромный вред сельскохозяйственному производству и здоровью людей.</w:t>
      </w:r>
    </w:p>
    <w:p w:rsidR="0080289E" w:rsidRPr="002B6772" w:rsidRDefault="0080289E" w:rsidP="0080289E">
      <w:pPr>
        <w:ind w:firstLine="709"/>
        <w:jc w:val="both"/>
        <w:rPr>
          <w:b/>
          <w:sz w:val="28"/>
        </w:rPr>
      </w:pPr>
    </w:p>
    <w:p w:rsidR="004A5620" w:rsidRPr="002B6772" w:rsidRDefault="004A5620" w:rsidP="004A5620">
      <w:pPr>
        <w:ind w:firstLine="709"/>
        <w:jc w:val="both"/>
        <w:rPr>
          <w:b/>
          <w:sz w:val="28"/>
          <w:szCs w:val="28"/>
        </w:rPr>
      </w:pPr>
      <w:r w:rsidRPr="002B6772">
        <w:rPr>
          <w:b/>
          <w:sz w:val="28"/>
          <w:szCs w:val="28"/>
        </w:rPr>
        <w:t>РЕШЕНИЕ:</w:t>
      </w:r>
    </w:p>
    <w:p w:rsidR="004A5620" w:rsidRPr="002B6772" w:rsidRDefault="004A5620" w:rsidP="004A5620">
      <w:pPr>
        <w:ind w:firstLine="709"/>
        <w:jc w:val="both"/>
        <w:rPr>
          <w:b/>
          <w:sz w:val="28"/>
          <w:szCs w:val="28"/>
        </w:rPr>
      </w:pPr>
    </w:p>
    <w:p w:rsidR="004A5620" w:rsidRPr="002B6772" w:rsidRDefault="004A5620" w:rsidP="0043379C">
      <w:pPr>
        <w:pStyle w:val="a8"/>
        <w:ind w:firstLine="708"/>
        <w:jc w:val="both"/>
        <w:rPr>
          <w:rFonts w:ascii="Times New Roman" w:hAnsi="Times New Roman"/>
          <w:sz w:val="28"/>
          <w:szCs w:val="28"/>
        </w:rPr>
      </w:pPr>
      <w:r w:rsidRPr="002B6772">
        <w:rPr>
          <w:rFonts w:ascii="Times New Roman" w:hAnsi="Times New Roman"/>
          <w:snapToGrid w:val="0"/>
          <w:sz w:val="28"/>
          <w:szCs w:val="28"/>
        </w:rPr>
        <w:t xml:space="preserve">Принять к сведению информацию, довести до </w:t>
      </w:r>
      <w:r w:rsidR="0043379C" w:rsidRPr="002B6772">
        <w:rPr>
          <w:rFonts w:ascii="Times New Roman" w:hAnsi="Times New Roman"/>
          <w:snapToGrid w:val="0"/>
          <w:sz w:val="28"/>
          <w:szCs w:val="28"/>
        </w:rPr>
        <w:t>собственников  земельных участков</w:t>
      </w:r>
      <w:r w:rsidRPr="002B6772">
        <w:rPr>
          <w:rFonts w:ascii="Times New Roman" w:hAnsi="Times New Roman"/>
          <w:snapToGrid w:val="0"/>
          <w:sz w:val="28"/>
          <w:szCs w:val="28"/>
        </w:rPr>
        <w:t>.</w:t>
      </w:r>
    </w:p>
    <w:p w:rsidR="004A5620" w:rsidRPr="002B6772" w:rsidRDefault="004A5620" w:rsidP="0080289E">
      <w:pPr>
        <w:ind w:firstLine="709"/>
        <w:jc w:val="both"/>
        <w:rPr>
          <w:b/>
          <w:sz w:val="28"/>
        </w:rPr>
      </w:pPr>
    </w:p>
    <w:p w:rsidR="004A5620" w:rsidRPr="002B6772" w:rsidRDefault="004A5620" w:rsidP="0080289E">
      <w:pPr>
        <w:ind w:firstLine="709"/>
        <w:jc w:val="both"/>
        <w:rPr>
          <w:b/>
          <w:sz w:val="28"/>
        </w:rPr>
      </w:pPr>
    </w:p>
    <w:p w:rsidR="004A5620" w:rsidRPr="002B6772" w:rsidRDefault="004A5620" w:rsidP="004A5620">
      <w:pPr>
        <w:ind w:left="360" w:firstLine="348"/>
        <w:jc w:val="both"/>
        <w:rPr>
          <w:sz w:val="28"/>
          <w:szCs w:val="28"/>
        </w:rPr>
      </w:pPr>
      <w:r w:rsidRPr="002B6772">
        <w:rPr>
          <w:sz w:val="28"/>
          <w:szCs w:val="28"/>
        </w:rPr>
        <w:t xml:space="preserve">По </w:t>
      </w:r>
      <w:r w:rsidRPr="002B6772">
        <w:rPr>
          <w:b/>
          <w:sz w:val="28"/>
          <w:szCs w:val="28"/>
        </w:rPr>
        <w:t>третьему</w:t>
      </w:r>
      <w:r w:rsidRPr="002B6772">
        <w:rPr>
          <w:sz w:val="28"/>
          <w:szCs w:val="28"/>
        </w:rPr>
        <w:t xml:space="preserve"> вопросу СЛУШАЛИ:</w:t>
      </w:r>
    </w:p>
    <w:p w:rsidR="0043379C" w:rsidRPr="002B6772" w:rsidRDefault="0043379C" w:rsidP="0043379C">
      <w:pPr>
        <w:ind w:firstLine="708"/>
        <w:jc w:val="both"/>
        <w:rPr>
          <w:sz w:val="28"/>
          <w:szCs w:val="28"/>
        </w:rPr>
      </w:pPr>
      <w:proofErr w:type="spellStart"/>
      <w:r w:rsidRPr="002B6772">
        <w:rPr>
          <w:sz w:val="28"/>
          <w:szCs w:val="28"/>
        </w:rPr>
        <w:t>Пулека</w:t>
      </w:r>
      <w:proofErr w:type="spellEnd"/>
      <w:r w:rsidRPr="002B6772">
        <w:rPr>
          <w:sz w:val="28"/>
          <w:szCs w:val="28"/>
        </w:rPr>
        <w:t xml:space="preserve"> Д. С. – </w:t>
      </w:r>
      <w:proofErr w:type="gramStart"/>
      <w:r w:rsidRPr="002B6772">
        <w:rPr>
          <w:sz w:val="28"/>
          <w:szCs w:val="28"/>
        </w:rPr>
        <w:t>ответственного</w:t>
      </w:r>
      <w:proofErr w:type="gramEnd"/>
      <w:r w:rsidRPr="002B6772">
        <w:rPr>
          <w:sz w:val="28"/>
          <w:szCs w:val="28"/>
        </w:rPr>
        <w:t xml:space="preserve"> за пожарную безопасность в х. Безлесный.</w:t>
      </w:r>
    </w:p>
    <w:p w:rsidR="0043379C" w:rsidRPr="002B6772" w:rsidRDefault="0043379C" w:rsidP="0043379C">
      <w:pPr>
        <w:ind w:firstLine="708"/>
        <w:jc w:val="both"/>
        <w:rPr>
          <w:sz w:val="28"/>
          <w:szCs w:val="28"/>
        </w:rPr>
      </w:pPr>
      <w:r w:rsidRPr="002B6772">
        <w:rPr>
          <w:sz w:val="28"/>
          <w:szCs w:val="28"/>
        </w:rPr>
        <w:t xml:space="preserve">Он довел до  собственников  земельных участков  прилегающих к лесополосам о необходимости  уборки и вывоза горючего мусора, выкос камыша в местах прилегания к жилым домам и другим строениям, создание противопожарной минерализованной полосы с целью исключения возможности </w:t>
      </w:r>
      <w:proofErr w:type="spellStart"/>
      <w:r w:rsidRPr="002B6772">
        <w:rPr>
          <w:sz w:val="28"/>
          <w:szCs w:val="28"/>
        </w:rPr>
        <w:t>переброса</w:t>
      </w:r>
      <w:proofErr w:type="spellEnd"/>
      <w:r w:rsidRPr="002B6772">
        <w:rPr>
          <w:sz w:val="28"/>
          <w:szCs w:val="28"/>
        </w:rPr>
        <w:t xml:space="preserve"> огня от ландшафтных пожаров на здания и сооружения х. Безлесн</w:t>
      </w:r>
      <w:r w:rsidR="001D0A9D">
        <w:rPr>
          <w:sz w:val="28"/>
          <w:szCs w:val="28"/>
        </w:rPr>
        <w:t>ый</w:t>
      </w:r>
      <w:r w:rsidRPr="002B6772">
        <w:rPr>
          <w:sz w:val="28"/>
          <w:szCs w:val="28"/>
        </w:rPr>
        <w:t xml:space="preserve">. </w:t>
      </w:r>
    </w:p>
    <w:p w:rsidR="0043379C" w:rsidRPr="002B6772" w:rsidRDefault="0043379C" w:rsidP="0043379C">
      <w:pPr>
        <w:ind w:firstLine="709"/>
        <w:jc w:val="both"/>
        <w:rPr>
          <w:b/>
          <w:sz w:val="28"/>
          <w:szCs w:val="28"/>
        </w:rPr>
      </w:pPr>
      <w:r w:rsidRPr="002B6772">
        <w:rPr>
          <w:b/>
          <w:sz w:val="28"/>
          <w:szCs w:val="28"/>
        </w:rPr>
        <w:t>РЕШЕНИЕ:</w:t>
      </w:r>
    </w:p>
    <w:p w:rsidR="0043379C" w:rsidRPr="002B6772" w:rsidRDefault="0043379C" w:rsidP="0043379C">
      <w:pPr>
        <w:ind w:firstLine="709"/>
        <w:jc w:val="both"/>
        <w:rPr>
          <w:b/>
          <w:sz w:val="28"/>
          <w:szCs w:val="28"/>
        </w:rPr>
      </w:pPr>
    </w:p>
    <w:p w:rsidR="0080289E" w:rsidRPr="002B6772" w:rsidRDefault="0043379C" w:rsidP="0043379C">
      <w:pPr>
        <w:ind w:firstLine="709"/>
        <w:jc w:val="both"/>
        <w:rPr>
          <w:snapToGrid w:val="0"/>
          <w:sz w:val="28"/>
          <w:szCs w:val="28"/>
        </w:rPr>
      </w:pPr>
      <w:r w:rsidRPr="002B6772">
        <w:rPr>
          <w:snapToGrid w:val="0"/>
          <w:sz w:val="28"/>
          <w:szCs w:val="28"/>
        </w:rPr>
        <w:t xml:space="preserve">Принять к сведению информацию, довести </w:t>
      </w:r>
      <w:r w:rsidRPr="002B6772">
        <w:rPr>
          <w:sz w:val="28"/>
          <w:szCs w:val="28"/>
        </w:rPr>
        <w:t>собственников  земельных участков  прилегающих к лесополосам</w:t>
      </w:r>
      <w:r w:rsidRPr="002B6772">
        <w:rPr>
          <w:snapToGrid w:val="0"/>
          <w:sz w:val="28"/>
          <w:szCs w:val="28"/>
        </w:rPr>
        <w:t>.</w:t>
      </w:r>
    </w:p>
    <w:p w:rsidR="006048A3" w:rsidRPr="002B6772" w:rsidRDefault="006048A3" w:rsidP="00162339">
      <w:pPr>
        <w:ind w:firstLine="567"/>
        <w:jc w:val="both"/>
        <w:rPr>
          <w:sz w:val="28"/>
          <w:szCs w:val="28"/>
        </w:rPr>
      </w:pPr>
    </w:p>
    <w:p w:rsidR="002B6772" w:rsidRPr="002B6772" w:rsidRDefault="002B6772" w:rsidP="00162339">
      <w:pPr>
        <w:ind w:firstLine="567"/>
        <w:jc w:val="both"/>
        <w:rPr>
          <w:sz w:val="28"/>
          <w:szCs w:val="28"/>
        </w:rPr>
      </w:pPr>
    </w:p>
    <w:p w:rsidR="00EA5B5A" w:rsidRPr="002B6772" w:rsidRDefault="00EA5B5A" w:rsidP="00162339">
      <w:pPr>
        <w:ind w:firstLine="567"/>
        <w:jc w:val="both"/>
        <w:rPr>
          <w:sz w:val="28"/>
          <w:szCs w:val="28"/>
        </w:rPr>
      </w:pPr>
      <w:r w:rsidRPr="002B6772">
        <w:rPr>
          <w:sz w:val="28"/>
          <w:szCs w:val="28"/>
        </w:rPr>
        <w:t>Председатель  собрания</w:t>
      </w:r>
      <w:r w:rsidR="00162339" w:rsidRPr="002B6772">
        <w:rPr>
          <w:sz w:val="28"/>
          <w:szCs w:val="28"/>
        </w:rPr>
        <w:tab/>
      </w:r>
      <w:r w:rsidR="00162339" w:rsidRPr="002B6772">
        <w:rPr>
          <w:sz w:val="28"/>
          <w:szCs w:val="28"/>
        </w:rPr>
        <w:tab/>
      </w:r>
      <w:r w:rsidR="00162339" w:rsidRPr="002B6772">
        <w:rPr>
          <w:sz w:val="28"/>
          <w:szCs w:val="28"/>
        </w:rPr>
        <w:tab/>
      </w:r>
      <w:r w:rsidR="00162339" w:rsidRPr="002B6772">
        <w:rPr>
          <w:sz w:val="28"/>
          <w:szCs w:val="28"/>
        </w:rPr>
        <w:tab/>
      </w:r>
      <w:r w:rsidR="00162339" w:rsidRPr="002B6772">
        <w:rPr>
          <w:sz w:val="28"/>
          <w:szCs w:val="28"/>
        </w:rPr>
        <w:tab/>
      </w:r>
      <w:r w:rsidR="00162339" w:rsidRPr="002B6772">
        <w:rPr>
          <w:sz w:val="28"/>
          <w:szCs w:val="28"/>
        </w:rPr>
        <w:tab/>
      </w:r>
      <w:r w:rsidR="00162339" w:rsidRPr="002B6772">
        <w:rPr>
          <w:sz w:val="28"/>
          <w:szCs w:val="28"/>
        </w:rPr>
        <w:tab/>
      </w:r>
      <w:r w:rsidR="00DD5113" w:rsidRPr="002B6772">
        <w:rPr>
          <w:sz w:val="28"/>
          <w:szCs w:val="28"/>
        </w:rPr>
        <w:t xml:space="preserve">В.П. </w:t>
      </w:r>
      <w:proofErr w:type="spellStart"/>
      <w:r w:rsidR="00DD5113" w:rsidRPr="002B6772">
        <w:rPr>
          <w:sz w:val="28"/>
          <w:szCs w:val="28"/>
        </w:rPr>
        <w:t>Авджян</w:t>
      </w:r>
      <w:proofErr w:type="spellEnd"/>
    </w:p>
    <w:p w:rsidR="009C5EC4" w:rsidRPr="002B6772" w:rsidRDefault="009C5EC4" w:rsidP="00162339">
      <w:pPr>
        <w:ind w:firstLine="567"/>
        <w:jc w:val="both"/>
        <w:rPr>
          <w:sz w:val="28"/>
          <w:szCs w:val="28"/>
        </w:rPr>
      </w:pPr>
    </w:p>
    <w:p w:rsidR="00EA5B5A" w:rsidRPr="002B6772" w:rsidRDefault="00EA5B5A" w:rsidP="00162339">
      <w:pPr>
        <w:ind w:firstLine="567"/>
        <w:jc w:val="both"/>
        <w:rPr>
          <w:sz w:val="28"/>
          <w:szCs w:val="28"/>
        </w:rPr>
      </w:pPr>
      <w:r w:rsidRPr="002B6772">
        <w:rPr>
          <w:sz w:val="28"/>
          <w:szCs w:val="28"/>
        </w:rPr>
        <w:t>Секретарь собрания</w:t>
      </w:r>
      <w:r w:rsidR="00162339" w:rsidRPr="002B6772">
        <w:rPr>
          <w:sz w:val="28"/>
          <w:szCs w:val="28"/>
        </w:rPr>
        <w:tab/>
      </w:r>
      <w:r w:rsidR="00162339" w:rsidRPr="002B6772">
        <w:rPr>
          <w:sz w:val="28"/>
          <w:szCs w:val="28"/>
        </w:rPr>
        <w:tab/>
      </w:r>
      <w:r w:rsidR="00162339" w:rsidRPr="002B6772">
        <w:rPr>
          <w:sz w:val="28"/>
          <w:szCs w:val="28"/>
        </w:rPr>
        <w:tab/>
      </w:r>
      <w:r w:rsidR="00162339" w:rsidRPr="002B6772">
        <w:rPr>
          <w:sz w:val="28"/>
          <w:szCs w:val="28"/>
        </w:rPr>
        <w:tab/>
      </w:r>
      <w:r w:rsidR="00162339" w:rsidRPr="002B6772">
        <w:rPr>
          <w:sz w:val="28"/>
          <w:szCs w:val="28"/>
        </w:rPr>
        <w:tab/>
      </w:r>
      <w:r w:rsidR="00162339" w:rsidRPr="002B6772">
        <w:rPr>
          <w:sz w:val="28"/>
          <w:szCs w:val="28"/>
        </w:rPr>
        <w:tab/>
      </w:r>
      <w:r w:rsidR="00162339" w:rsidRPr="002B6772">
        <w:rPr>
          <w:sz w:val="28"/>
          <w:szCs w:val="28"/>
        </w:rPr>
        <w:tab/>
      </w:r>
      <w:r w:rsidR="008B4DBA" w:rsidRPr="002B6772">
        <w:rPr>
          <w:sz w:val="28"/>
          <w:szCs w:val="28"/>
        </w:rPr>
        <w:t>А.Н. Беляев</w:t>
      </w:r>
    </w:p>
    <w:p w:rsidR="00363207" w:rsidRPr="002B6772" w:rsidRDefault="00363207" w:rsidP="00162339">
      <w:pPr>
        <w:ind w:left="786" w:firstLine="567"/>
        <w:jc w:val="both"/>
        <w:rPr>
          <w:sz w:val="28"/>
          <w:szCs w:val="28"/>
        </w:rPr>
      </w:pPr>
    </w:p>
    <w:sectPr w:rsidR="00363207" w:rsidRPr="002B6772" w:rsidSect="00DD7779">
      <w:footerReference w:type="default" r:id="rId1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DCC" w:rsidRDefault="00900DCC" w:rsidP="00F10518">
      <w:r>
        <w:separator/>
      </w:r>
    </w:p>
  </w:endnote>
  <w:endnote w:type="continuationSeparator" w:id="0">
    <w:p w:rsidR="00900DCC" w:rsidRDefault="00900DCC" w:rsidP="00F1051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518" w:rsidRDefault="00882BFB">
    <w:pPr>
      <w:pStyle w:val="a6"/>
      <w:jc w:val="center"/>
    </w:pPr>
    <w:fldSimple w:instr=" PAGE   \* MERGEFORMAT ">
      <w:r w:rsidR="001D0A9D">
        <w:rPr>
          <w:noProof/>
        </w:rPr>
        <w:t>1</w:t>
      </w:r>
    </w:fldSimple>
  </w:p>
  <w:p w:rsidR="00F10518" w:rsidRDefault="00F1051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DCC" w:rsidRDefault="00900DCC" w:rsidP="00F10518">
      <w:r>
        <w:separator/>
      </w:r>
    </w:p>
  </w:footnote>
  <w:footnote w:type="continuationSeparator" w:id="0">
    <w:p w:rsidR="00900DCC" w:rsidRDefault="00900DCC" w:rsidP="00F105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2AE9"/>
    <w:multiLevelType w:val="hybridMultilevel"/>
    <w:tmpl w:val="E91C8182"/>
    <w:lvl w:ilvl="0" w:tplc="AFF03EC4">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E4D577A"/>
    <w:multiLevelType w:val="multilevel"/>
    <w:tmpl w:val="F41C59E4"/>
    <w:lvl w:ilvl="0">
      <w:start w:val="1"/>
      <w:numFmt w:val="decimal"/>
      <w:lvlText w:val="%1."/>
      <w:lvlJc w:val="left"/>
      <w:pPr>
        <w:ind w:left="927" w:hanging="360"/>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0EF908EC"/>
    <w:multiLevelType w:val="hybridMultilevel"/>
    <w:tmpl w:val="10DAC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7739EC"/>
    <w:multiLevelType w:val="hybridMultilevel"/>
    <w:tmpl w:val="555895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0C78B6"/>
    <w:multiLevelType w:val="hybridMultilevel"/>
    <w:tmpl w:val="EBCEC0FC"/>
    <w:lvl w:ilvl="0" w:tplc="DFDA69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E5B4A8F"/>
    <w:multiLevelType w:val="hybridMultilevel"/>
    <w:tmpl w:val="E166B40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65A83"/>
    <w:multiLevelType w:val="hybridMultilevel"/>
    <w:tmpl w:val="A7D082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8065C0"/>
    <w:multiLevelType w:val="multilevel"/>
    <w:tmpl w:val="6162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712654"/>
    <w:multiLevelType w:val="hybridMultilevel"/>
    <w:tmpl w:val="28360708"/>
    <w:lvl w:ilvl="0" w:tplc="AFF03EC4">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2B61413"/>
    <w:multiLevelType w:val="multilevel"/>
    <w:tmpl w:val="8D1CF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5953F8"/>
    <w:multiLevelType w:val="hybridMultilevel"/>
    <w:tmpl w:val="91668F36"/>
    <w:lvl w:ilvl="0" w:tplc="EC54D03E">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95551F7"/>
    <w:multiLevelType w:val="hybridMultilevel"/>
    <w:tmpl w:val="E72AF5EA"/>
    <w:lvl w:ilvl="0" w:tplc="871A8DD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646F494C"/>
    <w:multiLevelType w:val="hybridMultilevel"/>
    <w:tmpl w:val="E72AF5EA"/>
    <w:lvl w:ilvl="0" w:tplc="871A8DD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721D1C65"/>
    <w:multiLevelType w:val="multilevel"/>
    <w:tmpl w:val="1830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2364C5"/>
    <w:multiLevelType w:val="multilevel"/>
    <w:tmpl w:val="2EB42E66"/>
    <w:lvl w:ilvl="0">
      <w:start w:val="1"/>
      <w:numFmt w:val="decimal"/>
      <w:lvlText w:val="%1."/>
      <w:lvlJc w:val="left"/>
      <w:pPr>
        <w:ind w:left="1983" w:hanging="990"/>
      </w:pPr>
      <w:rPr>
        <w:rFonts w:hint="default"/>
        <w:b/>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5">
    <w:nsid w:val="7FE841BD"/>
    <w:multiLevelType w:val="hybridMultilevel"/>
    <w:tmpl w:val="F3D003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3"/>
  </w:num>
  <w:num w:numId="3">
    <w:abstractNumId w:val="6"/>
  </w:num>
  <w:num w:numId="4">
    <w:abstractNumId w:val="10"/>
  </w:num>
  <w:num w:numId="5">
    <w:abstractNumId w:val="5"/>
  </w:num>
  <w:num w:numId="6">
    <w:abstractNumId w:val="2"/>
  </w:num>
  <w:num w:numId="7">
    <w:abstractNumId w:val="11"/>
  </w:num>
  <w:num w:numId="8">
    <w:abstractNumId w:val="12"/>
  </w:num>
  <w:num w:numId="9">
    <w:abstractNumId w:val="1"/>
  </w:num>
  <w:num w:numId="10">
    <w:abstractNumId w:val="14"/>
  </w:num>
  <w:num w:numId="11">
    <w:abstractNumId w:val="8"/>
  </w:num>
  <w:num w:numId="12">
    <w:abstractNumId w:val="0"/>
  </w:num>
  <w:num w:numId="13">
    <w:abstractNumId w:val="9"/>
  </w:num>
  <w:num w:numId="14">
    <w:abstractNumId w:val="13"/>
  </w:num>
  <w:num w:numId="15">
    <w:abstractNumId w:val="7"/>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465DB"/>
    <w:rsid w:val="00033F70"/>
    <w:rsid w:val="000576FC"/>
    <w:rsid w:val="000F6E7A"/>
    <w:rsid w:val="00124E77"/>
    <w:rsid w:val="00135C63"/>
    <w:rsid w:val="001423F0"/>
    <w:rsid w:val="00143804"/>
    <w:rsid w:val="00162339"/>
    <w:rsid w:val="001904C2"/>
    <w:rsid w:val="001A01AA"/>
    <w:rsid w:val="001A1568"/>
    <w:rsid w:val="001D0A9D"/>
    <w:rsid w:val="001E2A69"/>
    <w:rsid w:val="00222801"/>
    <w:rsid w:val="00250FF3"/>
    <w:rsid w:val="00264A4D"/>
    <w:rsid w:val="002A4246"/>
    <w:rsid w:val="002A607E"/>
    <w:rsid w:val="002B6772"/>
    <w:rsid w:val="002C1981"/>
    <w:rsid w:val="002F0843"/>
    <w:rsid w:val="0030542A"/>
    <w:rsid w:val="003346B0"/>
    <w:rsid w:val="00336D50"/>
    <w:rsid w:val="00363207"/>
    <w:rsid w:val="003959DD"/>
    <w:rsid w:val="003A081F"/>
    <w:rsid w:val="003D7F65"/>
    <w:rsid w:val="003F1C38"/>
    <w:rsid w:val="00417AE3"/>
    <w:rsid w:val="0043379C"/>
    <w:rsid w:val="00441630"/>
    <w:rsid w:val="0045128A"/>
    <w:rsid w:val="004837FB"/>
    <w:rsid w:val="004A269D"/>
    <w:rsid w:val="004A5620"/>
    <w:rsid w:val="004A60EC"/>
    <w:rsid w:val="00505D07"/>
    <w:rsid w:val="00517711"/>
    <w:rsid w:val="0052028C"/>
    <w:rsid w:val="00541B80"/>
    <w:rsid w:val="0055400C"/>
    <w:rsid w:val="00566628"/>
    <w:rsid w:val="00587BA8"/>
    <w:rsid w:val="005970E1"/>
    <w:rsid w:val="005A072F"/>
    <w:rsid w:val="005C6DF3"/>
    <w:rsid w:val="005D39F0"/>
    <w:rsid w:val="006048A3"/>
    <w:rsid w:val="00630D4B"/>
    <w:rsid w:val="00631046"/>
    <w:rsid w:val="00634B57"/>
    <w:rsid w:val="00663127"/>
    <w:rsid w:val="006D31FD"/>
    <w:rsid w:val="006D4A54"/>
    <w:rsid w:val="006E530C"/>
    <w:rsid w:val="006E5DD3"/>
    <w:rsid w:val="00707188"/>
    <w:rsid w:val="00732754"/>
    <w:rsid w:val="00757F8B"/>
    <w:rsid w:val="00761DB3"/>
    <w:rsid w:val="00781408"/>
    <w:rsid w:val="007B6578"/>
    <w:rsid w:val="007D57D2"/>
    <w:rsid w:val="007D7CB9"/>
    <w:rsid w:val="007E3216"/>
    <w:rsid w:val="007E7455"/>
    <w:rsid w:val="007F0CFC"/>
    <w:rsid w:val="008017DE"/>
    <w:rsid w:val="0080289E"/>
    <w:rsid w:val="008405AA"/>
    <w:rsid w:val="00841EA3"/>
    <w:rsid w:val="008465DB"/>
    <w:rsid w:val="00851E6D"/>
    <w:rsid w:val="0085607C"/>
    <w:rsid w:val="00867839"/>
    <w:rsid w:val="00882BFB"/>
    <w:rsid w:val="00897A84"/>
    <w:rsid w:val="008B144E"/>
    <w:rsid w:val="008B4DBA"/>
    <w:rsid w:val="008C15EC"/>
    <w:rsid w:val="008C1C69"/>
    <w:rsid w:val="008D2A6E"/>
    <w:rsid w:val="008E6385"/>
    <w:rsid w:val="008F6043"/>
    <w:rsid w:val="008F70CA"/>
    <w:rsid w:val="00900DCC"/>
    <w:rsid w:val="009304C1"/>
    <w:rsid w:val="00966DAA"/>
    <w:rsid w:val="009B255E"/>
    <w:rsid w:val="009C5EC4"/>
    <w:rsid w:val="009F4091"/>
    <w:rsid w:val="009F59C9"/>
    <w:rsid w:val="00A31BC1"/>
    <w:rsid w:val="00AC1756"/>
    <w:rsid w:val="00AC3DDA"/>
    <w:rsid w:val="00AF770D"/>
    <w:rsid w:val="00B34853"/>
    <w:rsid w:val="00B6338B"/>
    <w:rsid w:val="00B63DBB"/>
    <w:rsid w:val="00B71D4F"/>
    <w:rsid w:val="00BA0BB6"/>
    <w:rsid w:val="00BC5C1C"/>
    <w:rsid w:val="00C240C9"/>
    <w:rsid w:val="00C33BBF"/>
    <w:rsid w:val="00C702A3"/>
    <w:rsid w:val="00C73970"/>
    <w:rsid w:val="00C962B0"/>
    <w:rsid w:val="00CA26C1"/>
    <w:rsid w:val="00CA4F3A"/>
    <w:rsid w:val="00CC5F58"/>
    <w:rsid w:val="00CF51EF"/>
    <w:rsid w:val="00DB428B"/>
    <w:rsid w:val="00DB6EF3"/>
    <w:rsid w:val="00DC0806"/>
    <w:rsid w:val="00DC283B"/>
    <w:rsid w:val="00DD5113"/>
    <w:rsid w:val="00DD7779"/>
    <w:rsid w:val="00DF5955"/>
    <w:rsid w:val="00E22067"/>
    <w:rsid w:val="00E30ADC"/>
    <w:rsid w:val="00E354DF"/>
    <w:rsid w:val="00E5159A"/>
    <w:rsid w:val="00E9318B"/>
    <w:rsid w:val="00EA3E9C"/>
    <w:rsid w:val="00EA5B5A"/>
    <w:rsid w:val="00EC06A5"/>
    <w:rsid w:val="00ED0139"/>
    <w:rsid w:val="00ED5B65"/>
    <w:rsid w:val="00EE7079"/>
    <w:rsid w:val="00EF6F94"/>
    <w:rsid w:val="00F04940"/>
    <w:rsid w:val="00F10518"/>
    <w:rsid w:val="00F27D0C"/>
    <w:rsid w:val="00F37BCD"/>
    <w:rsid w:val="00F41E32"/>
    <w:rsid w:val="00F60593"/>
    <w:rsid w:val="00F65F05"/>
    <w:rsid w:val="00F8053F"/>
    <w:rsid w:val="00FD2D4E"/>
    <w:rsid w:val="00FF292D"/>
    <w:rsid w:val="00FF41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607C"/>
    <w:rPr>
      <w:sz w:val="24"/>
      <w:szCs w:val="24"/>
    </w:rPr>
  </w:style>
  <w:style w:type="paragraph" w:styleId="1">
    <w:name w:val="heading 1"/>
    <w:basedOn w:val="a"/>
    <w:next w:val="a"/>
    <w:link w:val="10"/>
    <w:qFormat/>
    <w:rsid w:val="0080289E"/>
    <w:pPr>
      <w:widowControl w:val="0"/>
      <w:autoSpaceDE w:val="0"/>
      <w:autoSpaceDN w:val="0"/>
      <w:adjustRightInd w:val="0"/>
      <w:outlineLvl w:val="0"/>
    </w:pPr>
    <w:rPr>
      <w:rFonts w:ascii="Times New Roman CYR" w:hAnsi="Times New Roman CYR" w:cs="Times New Roman CY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A1568"/>
    <w:rPr>
      <w:rFonts w:ascii="Tahoma" w:hAnsi="Tahoma" w:cs="Tahoma"/>
      <w:sz w:val="16"/>
      <w:szCs w:val="16"/>
    </w:rPr>
  </w:style>
  <w:style w:type="paragraph" w:styleId="a4">
    <w:name w:val="header"/>
    <w:basedOn w:val="a"/>
    <w:link w:val="a5"/>
    <w:rsid w:val="00F10518"/>
    <w:pPr>
      <w:tabs>
        <w:tab w:val="center" w:pos="4677"/>
        <w:tab w:val="right" w:pos="9355"/>
      </w:tabs>
    </w:pPr>
  </w:style>
  <w:style w:type="character" w:customStyle="1" w:styleId="a5">
    <w:name w:val="Верхний колонтитул Знак"/>
    <w:basedOn w:val="a0"/>
    <w:link w:val="a4"/>
    <w:rsid w:val="00F10518"/>
    <w:rPr>
      <w:sz w:val="24"/>
      <w:szCs w:val="24"/>
    </w:rPr>
  </w:style>
  <w:style w:type="paragraph" w:styleId="a6">
    <w:name w:val="footer"/>
    <w:basedOn w:val="a"/>
    <w:link w:val="a7"/>
    <w:uiPriority w:val="99"/>
    <w:rsid w:val="00F10518"/>
    <w:pPr>
      <w:tabs>
        <w:tab w:val="center" w:pos="4677"/>
        <w:tab w:val="right" w:pos="9355"/>
      </w:tabs>
    </w:pPr>
  </w:style>
  <w:style w:type="character" w:customStyle="1" w:styleId="a7">
    <w:name w:val="Нижний колонтитул Знак"/>
    <w:basedOn w:val="a0"/>
    <w:link w:val="a6"/>
    <w:uiPriority w:val="99"/>
    <w:rsid w:val="00F10518"/>
    <w:rPr>
      <w:sz w:val="24"/>
      <w:szCs w:val="24"/>
    </w:rPr>
  </w:style>
  <w:style w:type="paragraph" w:styleId="a8">
    <w:name w:val="No Spacing"/>
    <w:uiPriority w:val="1"/>
    <w:qFormat/>
    <w:rsid w:val="0080289E"/>
    <w:rPr>
      <w:rFonts w:ascii="Calibri" w:hAnsi="Calibri"/>
      <w:sz w:val="22"/>
      <w:szCs w:val="22"/>
    </w:rPr>
  </w:style>
  <w:style w:type="character" w:customStyle="1" w:styleId="10">
    <w:name w:val="Заголовок 1 Знак"/>
    <w:basedOn w:val="a0"/>
    <w:link w:val="1"/>
    <w:rsid w:val="0080289E"/>
    <w:rPr>
      <w:rFonts w:ascii="Times New Roman CYR" w:hAnsi="Times New Roman CYR" w:cs="Times New Roman CYR"/>
      <w:sz w:val="24"/>
      <w:szCs w:val="24"/>
    </w:rPr>
  </w:style>
  <w:style w:type="paragraph" w:styleId="a9">
    <w:name w:val="List Paragraph"/>
    <w:basedOn w:val="a"/>
    <w:uiPriority w:val="34"/>
    <w:qFormat/>
    <w:rsid w:val="0080289E"/>
    <w:pPr>
      <w:spacing w:after="200" w:line="276" w:lineRule="auto"/>
      <w:ind w:left="720"/>
      <w:contextualSpacing/>
    </w:pPr>
    <w:rPr>
      <w:rFonts w:ascii="Calibri" w:eastAsia="Calibri" w:hAnsi="Calibri"/>
      <w:sz w:val="22"/>
      <w:szCs w:val="22"/>
      <w:lang w:eastAsia="en-US"/>
    </w:rPr>
  </w:style>
  <w:style w:type="character" w:styleId="aa">
    <w:name w:val="Hyperlink"/>
    <w:basedOn w:val="a0"/>
    <w:uiPriority w:val="99"/>
    <w:rsid w:val="0080289E"/>
    <w:rPr>
      <w:color w:val="0000FF"/>
      <w:u w:val="single"/>
    </w:rPr>
  </w:style>
  <w:style w:type="table" w:styleId="ab">
    <w:name w:val="Table Grid"/>
    <w:basedOn w:val="a1"/>
    <w:uiPriority w:val="59"/>
    <w:rsid w:val="008C15E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8C15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05284441">
      <w:bodyDiv w:val="1"/>
      <w:marLeft w:val="0"/>
      <w:marRight w:val="0"/>
      <w:marTop w:val="0"/>
      <w:marBottom w:val="0"/>
      <w:divBdr>
        <w:top w:val="none" w:sz="0" w:space="0" w:color="auto"/>
        <w:left w:val="none" w:sz="0" w:space="0" w:color="auto"/>
        <w:bottom w:val="none" w:sz="0" w:space="0" w:color="auto"/>
        <w:right w:val="none" w:sz="0" w:space="0" w:color="auto"/>
      </w:divBdr>
    </w:div>
    <w:div w:id="650518803">
      <w:bodyDiv w:val="1"/>
      <w:marLeft w:val="0"/>
      <w:marRight w:val="0"/>
      <w:marTop w:val="0"/>
      <w:marBottom w:val="0"/>
      <w:divBdr>
        <w:top w:val="none" w:sz="0" w:space="0" w:color="auto"/>
        <w:left w:val="none" w:sz="0" w:space="0" w:color="auto"/>
        <w:bottom w:val="none" w:sz="0" w:space="0" w:color="auto"/>
        <w:right w:val="none" w:sz="0" w:space="0" w:color="auto"/>
      </w:divBdr>
    </w:div>
    <w:div w:id="772825599">
      <w:bodyDiv w:val="1"/>
      <w:marLeft w:val="0"/>
      <w:marRight w:val="0"/>
      <w:marTop w:val="0"/>
      <w:marBottom w:val="0"/>
      <w:divBdr>
        <w:top w:val="none" w:sz="0" w:space="0" w:color="auto"/>
        <w:left w:val="none" w:sz="0" w:space="0" w:color="auto"/>
        <w:bottom w:val="none" w:sz="0" w:space="0" w:color="auto"/>
        <w:right w:val="none" w:sz="0" w:space="0" w:color="auto"/>
      </w:divBdr>
    </w:div>
    <w:div w:id="1871062808">
      <w:bodyDiv w:val="1"/>
      <w:marLeft w:val="0"/>
      <w:marRight w:val="0"/>
      <w:marTop w:val="0"/>
      <w:marBottom w:val="0"/>
      <w:divBdr>
        <w:top w:val="none" w:sz="0" w:space="0" w:color="auto"/>
        <w:left w:val="none" w:sz="0" w:space="0" w:color="auto"/>
        <w:bottom w:val="none" w:sz="0" w:space="0" w:color="auto"/>
        <w:right w:val="none" w:sz="0" w:space="0" w:color="auto"/>
      </w:divBdr>
    </w:div>
    <w:div w:id="188274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msp.ru/bankam/programma_stimulir/" TargetMode="External"/><Relationship Id="rId3" Type="http://schemas.openxmlformats.org/officeDocument/2006/relationships/settings" Target="settings.xml"/><Relationship Id="rId7" Type="http://schemas.openxmlformats.org/officeDocument/2006/relationships/hyperlink" Target="https://cbr.ru/press/pr/?file=02032022_221303SUP_MEAS02032022_191832.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uhguru.com/away2.php?req=doc&amp;base=LAW&amp;n=410807&amp;dst=100002&amp;date=05.03.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1634</Words>
  <Characters>9320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Анна Александровна</cp:lastModifiedBy>
  <cp:revision>7</cp:revision>
  <cp:lastPrinted>2022-03-29T07:44:00Z</cp:lastPrinted>
  <dcterms:created xsi:type="dcterms:W3CDTF">2022-05-25T10:19:00Z</dcterms:created>
  <dcterms:modified xsi:type="dcterms:W3CDTF">2022-06-29T12:15:00Z</dcterms:modified>
</cp:coreProperties>
</file>